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b w:val="1"/>
        </w:rPr>
      </w:pPr>
      <w:r w:rsidDel="00000000" w:rsidR="00000000" w:rsidRPr="00000000">
        <w:rPr>
          <w:b w:val="1"/>
          <w:rtl w:val="0"/>
        </w:rPr>
        <w:t xml:space="preserve">Motores moleculares, moléculas únicas, y super-resolución.  </w:t>
      </w:r>
    </w:p>
    <w:p w:rsidR="00000000" w:rsidDel="00000000" w:rsidP="00000000" w:rsidRDefault="00000000" w:rsidRPr="00000000">
      <w:pPr>
        <w:contextualSpacing w:val="0"/>
        <w:rPr/>
      </w:pPr>
      <w:r w:rsidDel="00000000" w:rsidR="00000000" w:rsidRPr="00000000">
        <w:rPr>
          <w:rtl w:val="0"/>
        </w:rPr>
        <w:t xml:space="preserve">Los motores moleculares son proteínas o complejos proteicos que convierten la energía química en movimiento. Sus actividades son esenciales dentro de la célula, por ejemplo para replicar, segregar, transcribir or reparar el ADN, o fuera de la célula, por ejemplo las kinesinas y dineínas responsables de la contracción muscular </w:t>
      </w:r>
      <w:hyperlink r:id="rId5">
        <w:r w:rsidDel="00000000" w:rsidR="00000000" w:rsidRPr="00000000">
          <w:rPr>
            <w:b w:val="0"/>
            <w:color w:val="000000"/>
            <w:u w:val="none"/>
            <w:vertAlign w:val="superscript"/>
            <w:rtl w:val="0"/>
          </w:rPr>
          <w:t xml:space="preserve">1–4</w:t>
        </w:r>
      </w:hyperlink>
      <w:r w:rsidDel="00000000" w:rsidR="00000000" w:rsidRPr="00000000">
        <w:rPr>
          <w:rtl w:val="0"/>
        </w:rPr>
        <w:t xml:space="preserve">. El trabajo realizado por los motores moleculares los hace particularmente sensibles a la acción de fuerzas externas. En las últimas dos décadas, una serie de métodos experimentales de manipulación de moléculas únicas- pinzas ópticas o magnéticas, o la microscopía de fuerza atómica, entre otras- han sido desarrollados para comprender la mecanoquímica de estos motores. Las primera parte del curso cubrirá las bases biológicas de los motores moleculares, técnicas de manipulación de molécula única, y ejemplos de la utilización de estas técnicas para comprender el mecanismo físico de funcionamiento de estos motores </w:t>
      </w:r>
      <w:hyperlink r:id="rId6">
        <w:r w:rsidDel="00000000" w:rsidR="00000000" w:rsidRPr="00000000">
          <w:rPr>
            <w:b w:val="0"/>
            <w:color w:val="000000"/>
            <w:u w:val="none"/>
            <w:vertAlign w:val="superscript"/>
            <w:rtl w:val="0"/>
          </w:rPr>
          <w:t xml:space="preserve">5–7</w:t>
        </w:r>
      </w:hyperlink>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Estas técnicas de manipulación no permiten, sin embargo, el estudio de motores moleculares </w:t>
      </w:r>
      <w:r w:rsidDel="00000000" w:rsidR="00000000" w:rsidRPr="00000000">
        <w:rPr>
          <w:i w:val="1"/>
          <w:rtl w:val="0"/>
        </w:rPr>
        <w:t xml:space="preserve">in vivo</w:t>
      </w:r>
      <w:r w:rsidDel="00000000" w:rsidR="00000000" w:rsidRPr="00000000">
        <w:rPr>
          <w:rtl w:val="0"/>
        </w:rPr>
        <w:t xml:space="preserve">. Para ello, una nueva clase de técnicas basadas en la detección de moléculas únicas en células se ha desarrollado en la última década. Estas técnicas permiten la caracterización de la dinámica de motores moleculares y de las estructuras que estos forman a la escala nanométrica </w:t>
      </w:r>
      <w:hyperlink r:id="rId7">
        <w:r w:rsidDel="00000000" w:rsidR="00000000" w:rsidRPr="00000000">
          <w:rPr>
            <w:b w:val="0"/>
            <w:color w:val="000000"/>
            <w:u w:val="none"/>
            <w:vertAlign w:val="superscript"/>
            <w:rtl w:val="0"/>
          </w:rPr>
          <w:t xml:space="preserve">8–11</w:t>
        </w:r>
      </w:hyperlink>
      <w:r w:rsidDel="00000000" w:rsidR="00000000" w:rsidRPr="00000000">
        <w:rPr>
          <w:rtl w:val="0"/>
        </w:rPr>
        <w:t xml:space="preserve">. La segunda parte del curso se dedicara a la introduccion de tecnicas de deteccion de molecula unica por fluorescencia, seguido de una descripción más detallada de las técnicas de microscopía de localización de molécula única. Esta segunda parte se terminará con una descripción de ejemplos de aplicación de estos métodos experimentales al estudio de motores moleculares, y la organización del ADN en la célula.</w:t>
      </w:r>
    </w:p>
    <w:p w:rsidR="00000000" w:rsidDel="00000000" w:rsidP="00000000" w:rsidRDefault="00000000" w:rsidRPr="00000000">
      <w:pPr>
        <w:contextualSpacing w:val="0"/>
        <w:rPr/>
      </w:pPr>
      <w:r w:rsidDel="00000000" w:rsidR="00000000" w:rsidRPr="00000000">
        <w:rPr>
          <w:rtl w:val="0"/>
        </w:rPr>
        <w:t xml:space="preserve">La tercera parte del curso será dedicada a un módulo experimental en donde se realizarán experiencias de detección de moléculas únicas por fluorescencia y se utilizarán microscopias de localización para la determinación de estructuras nanométricas en células y el seguido de trayectorias dinámicas de moléculas en células vivas (single-molecule tracking) </w:t>
      </w:r>
      <w:hyperlink r:id="rId8">
        <w:r w:rsidDel="00000000" w:rsidR="00000000" w:rsidRPr="00000000">
          <w:rPr>
            <w:b w:val="0"/>
            <w:color w:val="000000"/>
            <w:u w:val="none"/>
            <w:vertAlign w:val="superscript"/>
            <w:rtl w:val="0"/>
          </w:rPr>
          <w:t xml:space="preserve">4,12–17</w:t>
        </w:r>
      </w:hyperlink>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Propuesta de contenido</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Biofísica</w:t>
      </w:r>
      <w:r w:rsidDel="00000000" w:rsidR="00000000" w:rsidRPr="00000000">
        <w:rPr>
          <w:rtl w:val="0"/>
        </w:rPr>
        <w:t xml:space="preserve"> de Motores Moleculares [3h]</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Técnicas de manipulación de moléculas únicas: pinzas ópticas, magnéticas, AFM. Aplicaciones de tecnicas de manipulacion al estudio de motores moleculares [5h].</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Técnicas de detección de moléculas únicas: Principios básicos de microscopias (confocal, widefield, etc), origen del límite de resolución en un sistema óptico. Técnicas de microscopias de super-resolution. Introducción a la détection de moléculas únicas por fluorescencia (SHREC, FIONA, PALM, STORM, DNA-PAINT, etc) [2h].</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Detección de moléculas unicas en 3D. Astigmatismo, doble hélice, ingeniería de la PSF, microscopia multi-focal [4h].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Cálculo de la resolución en super-resolución. Single-particle tracking. Aplicaciones [2h].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Aplicaciones de técnicas de microscopía de molécula única al estudio de motores moleculares </w:t>
      </w:r>
      <w:r w:rsidDel="00000000" w:rsidR="00000000" w:rsidRPr="00000000">
        <w:rPr>
          <w:i w:val="1"/>
          <w:rtl w:val="0"/>
        </w:rPr>
        <w:t xml:space="preserve">in vivo</w:t>
      </w:r>
      <w:r w:rsidDel="00000000" w:rsidR="00000000" w:rsidRPr="00000000">
        <w:rPr>
          <w:rtl w:val="0"/>
        </w:rPr>
        <w:t xml:space="preserve"> [4h].</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Modulo experimental [5h].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40" w:lineRule="auto"/>
        <w:contextualSpacing w:val="0"/>
        <w:rPr>
          <w:b w:val="1"/>
        </w:rPr>
      </w:pPr>
      <w:r w:rsidDel="00000000" w:rsidR="00000000" w:rsidRPr="00000000">
        <w:rPr>
          <w:b w:val="1"/>
          <w:rtl w:val="0"/>
        </w:rPr>
        <w:t xml:space="preserve">Referencias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220" w:line="240" w:lineRule="auto"/>
        <w:ind w:left="440" w:right="0" w:hanging="440"/>
        <w:contextualSpacing w:val="0"/>
        <w:jc w:val="left"/>
        <w:rPr>
          <w:b w:val="0"/>
          <w:i w:val="0"/>
          <w:color w:val="000000"/>
          <w:sz w:val="22"/>
          <w:szCs w:val="22"/>
        </w:rPr>
      </w:pPr>
      <w:r w:rsidDel="00000000" w:rsidR="00000000" w:rsidRPr="00000000">
        <w:rPr>
          <w:b w:val="0"/>
          <w:i w:val="0"/>
          <w:color w:val="000000"/>
          <w:sz w:val="22"/>
          <w:szCs w:val="22"/>
          <w:rtl w:val="0"/>
        </w:rPr>
        <w:t xml:space="preserve">1.</w:t>
        <w:tab/>
      </w:r>
      <w:hyperlink r:id="rId9">
        <w:r w:rsidDel="00000000" w:rsidR="00000000" w:rsidRPr="00000000">
          <w:rPr>
            <w:b w:val="0"/>
            <w:i w:val="0"/>
            <w:color w:val="000000"/>
            <w:sz w:val="22"/>
            <w:szCs w:val="22"/>
            <w:u w:val="none"/>
            <w:rtl w:val="0"/>
          </w:rPr>
          <w:t xml:space="preserve">Cozzarelli, N. R., Cost, G. J., Nollmann, M., Viard, T. &amp; Stray, J. E. Giant proteins that move DNA: bullies of the genomic playground. </w:t>
        </w:r>
      </w:hyperlink>
      <w:hyperlink r:id="rId10">
        <w:r w:rsidDel="00000000" w:rsidR="00000000" w:rsidRPr="00000000">
          <w:rPr>
            <w:b w:val="0"/>
            <w:i w:val="1"/>
            <w:color w:val="000000"/>
            <w:sz w:val="22"/>
            <w:szCs w:val="22"/>
            <w:u w:val="none"/>
            <w:rtl w:val="0"/>
          </w:rPr>
          <w:t xml:space="preserve">Nat. Rev. Mol. Cell Biol.</w:t>
        </w:r>
      </w:hyperlink>
      <w:hyperlink r:id="rId11">
        <w:r w:rsidDel="00000000" w:rsidR="00000000" w:rsidRPr="00000000">
          <w:rPr>
            <w:b w:val="0"/>
            <w:i w:val="0"/>
            <w:color w:val="000000"/>
            <w:sz w:val="22"/>
            <w:szCs w:val="22"/>
            <w:u w:val="none"/>
            <w:rtl w:val="0"/>
          </w:rPr>
          <w:t xml:space="preserve"> </w:t>
        </w:r>
      </w:hyperlink>
      <w:hyperlink r:id="rId12">
        <w:r w:rsidDel="00000000" w:rsidR="00000000" w:rsidRPr="00000000">
          <w:rPr>
            <w:b w:val="1"/>
            <w:i w:val="0"/>
            <w:color w:val="000000"/>
            <w:sz w:val="22"/>
            <w:szCs w:val="22"/>
            <w:u w:val="none"/>
            <w:rtl w:val="0"/>
          </w:rPr>
          <w:t xml:space="preserve">7,</w:t>
        </w:r>
      </w:hyperlink>
      <w:hyperlink r:id="rId13">
        <w:r w:rsidDel="00000000" w:rsidR="00000000" w:rsidRPr="00000000">
          <w:rPr>
            <w:b w:val="0"/>
            <w:i w:val="0"/>
            <w:color w:val="000000"/>
            <w:sz w:val="22"/>
            <w:szCs w:val="22"/>
            <w:u w:val="none"/>
            <w:rtl w:val="0"/>
          </w:rPr>
          <w:t xml:space="preserve"> 580–588 (2006).</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contextualSpacing w:val="0"/>
        <w:jc w:val="left"/>
        <w:rPr>
          <w:b w:val="0"/>
          <w:i w:val="0"/>
          <w:color w:val="000000"/>
          <w:sz w:val="22"/>
          <w:szCs w:val="22"/>
        </w:rPr>
      </w:pPr>
      <w:r w:rsidDel="00000000" w:rsidR="00000000" w:rsidRPr="00000000">
        <w:rPr>
          <w:b w:val="0"/>
          <w:i w:val="0"/>
          <w:color w:val="000000"/>
          <w:sz w:val="22"/>
          <w:szCs w:val="22"/>
          <w:rtl w:val="0"/>
        </w:rPr>
        <w:t xml:space="preserve">2.</w:t>
        <w:tab/>
      </w:r>
      <w:hyperlink r:id="rId14">
        <w:r w:rsidDel="00000000" w:rsidR="00000000" w:rsidRPr="00000000">
          <w:rPr>
            <w:b w:val="0"/>
            <w:i w:val="0"/>
            <w:color w:val="000000"/>
            <w:sz w:val="22"/>
            <w:szCs w:val="22"/>
            <w:u w:val="none"/>
            <w:rtl w:val="0"/>
          </w:rPr>
          <w:t xml:space="preserve">Nakamura, M., Chen, L., Howes, S. C., Schindler, T. D., Nogales, E. &amp; Bryant, Z. Remote control of myosin and kinesin motors using light-activated gearshifting. </w:t>
        </w:r>
      </w:hyperlink>
      <w:hyperlink r:id="rId15">
        <w:r w:rsidDel="00000000" w:rsidR="00000000" w:rsidRPr="00000000">
          <w:rPr>
            <w:b w:val="0"/>
            <w:i w:val="1"/>
            <w:color w:val="000000"/>
            <w:sz w:val="22"/>
            <w:szCs w:val="22"/>
            <w:u w:val="none"/>
            <w:rtl w:val="0"/>
          </w:rPr>
          <w:t xml:space="preserve">Nat. Nanotechnol.</w:t>
        </w:r>
      </w:hyperlink>
      <w:hyperlink r:id="rId16">
        <w:r w:rsidDel="00000000" w:rsidR="00000000" w:rsidRPr="00000000">
          <w:rPr>
            <w:b w:val="0"/>
            <w:i w:val="0"/>
            <w:color w:val="000000"/>
            <w:sz w:val="22"/>
            <w:szCs w:val="22"/>
            <w:u w:val="none"/>
            <w:rtl w:val="0"/>
          </w:rPr>
          <w:t xml:space="preserve"> </w:t>
        </w:r>
      </w:hyperlink>
      <w:hyperlink r:id="rId17">
        <w:r w:rsidDel="00000000" w:rsidR="00000000" w:rsidRPr="00000000">
          <w:rPr>
            <w:b w:val="1"/>
            <w:i w:val="0"/>
            <w:color w:val="000000"/>
            <w:sz w:val="22"/>
            <w:szCs w:val="22"/>
            <w:u w:val="none"/>
            <w:rtl w:val="0"/>
          </w:rPr>
          <w:t xml:space="preserve">9,</w:t>
        </w:r>
      </w:hyperlink>
      <w:hyperlink r:id="rId18">
        <w:r w:rsidDel="00000000" w:rsidR="00000000" w:rsidRPr="00000000">
          <w:rPr>
            <w:b w:val="0"/>
            <w:i w:val="0"/>
            <w:color w:val="000000"/>
            <w:sz w:val="22"/>
            <w:szCs w:val="22"/>
            <w:u w:val="none"/>
            <w:rtl w:val="0"/>
          </w:rPr>
          <w:t xml:space="preserve"> 693–697 (2014).</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contextualSpacing w:val="0"/>
        <w:jc w:val="left"/>
        <w:rPr>
          <w:b w:val="0"/>
          <w:i w:val="0"/>
          <w:color w:val="000000"/>
          <w:sz w:val="22"/>
          <w:szCs w:val="22"/>
        </w:rPr>
      </w:pPr>
      <w:r w:rsidDel="00000000" w:rsidR="00000000" w:rsidRPr="00000000">
        <w:rPr>
          <w:b w:val="0"/>
          <w:i w:val="0"/>
          <w:color w:val="000000"/>
          <w:sz w:val="22"/>
          <w:szCs w:val="22"/>
          <w:rtl w:val="0"/>
        </w:rPr>
        <w:t xml:space="preserve">3.</w:t>
        <w:tab/>
      </w:r>
      <w:hyperlink r:id="rId19">
        <w:r w:rsidDel="00000000" w:rsidR="00000000" w:rsidRPr="00000000">
          <w:rPr>
            <w:b w:val="0"/>
            <w:i w:val="0"/>
            <w:color w:val="000000"/>
            <w:sz w:val="22"/>
            <w:szCs w:val="22"/>
            <w:u w:val="none"/>
            <w:rtl w:val="0"/>
          </w:rPr>
          <w:t xml:space="preserve">Faure, L. M., Fiche, J.-B., Espinosa, L., Ducret, A., Anantharaman, V., Luciano, J., Lhospice, S., Islam, S. T., Tréguier, J., Sotes, M., Kuru, E., Van Nieuwenhze, M. S., Brun, Y. V., Théodoly, O., L, A., Nollmann, M. &amp; Mignot, T. The mechanism of force transmission at bacterial focal adhesion complexes. </w:t>
        </w:r>
      </w:hyperlink>
      <w:hyperlink r:id="rId20">
        <w:r w:rsidDel="00000000" w:rsidR="00000000" w:rsidRPr="00000000">
          <w:rPr>
            <w:b w:val="0"/>
            <w:i w:val="1"/>
            <w:color w:val="000000"/>
            <w:sz w:val="22"/>
            <w:szCs w:val="22"/>
            <w:u w:val="none"/>
            <w:rtl w:val="0"/>
          </w:rPr>
          <w:t xml:space="preserve">Nature</w:t>
        </w:r>
      </w:hyperlink>
      <w:hyperlink r:id="rId21">
        <w:r w:rsidDel="00000000" w:rsidR="00000000" w:rsidRPr="00000000">
          <w:rPr>
            <w:b w:val="0"/>
            <w:i w:val="0"/>
            <w:color w:val="000000"/>
            <w:sz w:val="22"/>
            <w:szCs w:val="22"/>
            <w:u w:val="none"/>
            <w:rtl w:val="0"/>
          </w:rPr>
          <w:t xml:space="preserve"> (2016). doi:</w:t>
        </w:r>
      </w:hyperlink>
      <w:hyperlink r:id="rId22">
        <w:r w:rsidDel="00000000" w:rsidR="00000000" w:rsidRPr="00000000">
          <w:rPr>
            <w:b w:val="0"/>
            <w:i w:val="0"/>
            <w:color w:val="000000"/>
            <w:sz w:val="22"/>
            <w:szCs w:val="22"/>
            <w:u w:val="none"/>
            <w:rtl w:val="0"/>
          </w:rPr>
          <w:t xml:space="preserve">10.1038/nature20121</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contextualSpacing w:val="0"/>
        <w:jc w:val="left"/>
        <w:rPr>
          <w:b w:val="0"/>
          <w:i w:val="0"/>
          <w:color w:val="000000"/>
          <w:sz w:val="22"/>
          <w:szCs w:val="22"/>
        </w:rPr>
      </w:pPr>
      <w:r w:rsidDel="00000000" w:rsidR="00000000" w:rsidRPr="00000000">
        <w:rPr>
          <w:b w:val="0"/>
          <w:i w:val="0"/>
          <w:color w:val="000000"/>
          <w:sz w:val="22"/>
          <w:szCs w:val="22"/>
          <w:rtl w:val="0"/>
        </w:rPr>
        <w:t xml:space="preserve">4.</w:t>
        <w:tab/>
      </w:r>
      <w:hyperlink r:id="rId23">
        <w:r w:rsidDel="00000000" w:rsidR="00000000" w:rsidRPr="00000000">
          <w:rPr>
            <w:b w:val="0"/>
            <w:i w:val="0"/>
            <w:color w:val="000000"/>
            <w:sz w:val="22"/>
            <w:szCs w:val="22"/>
            <w:u w:val="none"/>
            <w:rtl w:val="0"/>
          </w:rPr>
          <w:t xml:space="preserve">Leake, M. C., Chandler, J. H., Wadhams, G. H., Bai, F., Berry, R. M. &amp; Armitage, J. P. Stoichiometry and turnover in single, functioning membrane protein complexes. </w:t>
        </w:r>
      </w:hyperlink>
      <w:hyperlink r:id="rId24">
        <w:r w:rsidDel="00000000" w:rsidR="00000000" w:rsidRPr="00000000">
          <w:rPr>
            <w:b w:val="0"/>
            <w:i w:val="1"/>
            <w:color w:val="000000"/>
            <w:sz w:val="22"/>
            <w:szCs w:val="22"/>
            <w:u w:val="none"/>
            <w:rtl w:val="0"/>
          </w:rPr>
          <w:t xml:space="preserve">Nature</w:t>
        </w:r>
      </w:hyperlink>
      <w:hyperlink r:id="rId25">
        <w:r w:rsidDel="00000000" w:rsidR="00000000" w:rsidRPr="00000000">
          <w:rPr>
            <w:b w:val="0"/>
            <w:i w:val="0"/>
            <w:color w:val="000000"/>
            <w:sz w:val="22"/>
            <w:szCs w:val="22"/>
            <w:u w:val="none"/>
            <w:rtl w:val="0"/>
          </w:rPr>
          <w:t xml:space="preserve"> </w:t>
        </w:r>
      </w:hyperlink>
      <w:hyperlink r:id="rId26">
        <w:r w:rsidDel="00000000" w:rsidR="00000000" w:rsidRPr="00000000">
          <w:rPr>
            <w:b w:val="1"/>
            <w:i w:val="0"/>
            <w:color w:val="000000"/>
            <w:sz w:val="22"/>
            <w:szCs w:val="22"/>
            <w:u w:val="none"/>
            <w:rtl w:val="0"/>
          </w:rPr>
          <w:t xml:space="preserve">443,</w:t>
        </w:r>
      </w:hyperlink>
      <w:hyperlink r:id="rId27">
        <w:r w:rsidDel="00000000" w:rsidR="00000000" w:rsidRPr="00000000">
          <w:rPr>
            <w:b w:val="0"/>
            <w:i w:val="0"/>
            <w:color w:val="000000"/>
            <w:sz w:val="22"/>
            <w:szCs w:val="22"/>
            <w:u w:val="none"/>
            <w:rtl w:val="0"/>
          </w:rPr>
          <w:t xml:space="preserve"> 355–358 (2006).</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contextualSpacing w:val="0"/>
        <w:jc w:val="left"/>
        <w:rPr>
          <w:b w:val="0"/>
          <w:i w:val="0"/>
          <w:color w:val="000000"/>
          <w:sz w:val="22"/>
          <w:szCs w:val="22"/>
        </w:rPr>
      </w:pPr>
      <w:r w:rsidDel="00000000" w:rsidR="00000000" w:rsidRPr="00000000">
        <w:rPr>
          <w:b w:val="0"/>
          <w:i w:val="0"/>
          <w:color w:val="000000"/>
          <w:sz w:val="22"/>
          <w:szCs w:val="22"/>
          <w:rtl w:val="0"/>
        </w:rPr>
        <w:t xml:space="preserve">5.</w:t>
        <w:tab/>
      </w:r>
      <w:hyperlink r:id="rId28">
        <w:r w:rsidDel="00000000" w:rsidR="00000000" w:rsidRPr="00000000">
          <w:rPr>
            <w:b w:val="0"/>
            <w:i w:val="0"/>
            <w:color w:val="000000"/>
            <w:sz w:val="22"/>
            <w:szCs w:val="22"/>
            <w:u w:val="none"/>
            <w:rtl w:val="0"/>
          </w:rPr>
          <w:t xml:space="preserve">Gore, J., Bryant, Z., Stone, M. D., Nollmann, M., Cozzarelli, N. R. &amp; Bustamante, C. Mechanochemical analysis of DNA gyrase using rotor bead tracking. </w:t>
        </w:r>
      </w:hyperlink>
      <w:hyperlink r:id="rId29">
        <w:r w:rsidDel="00000000" w:rsidR="00000000" w:rsidRPr="00000000">
          <w:rPr>
            <w:b w:val="0"/>
            <w:i w:val="1"/>
            <w:color w:val="000000"/>
            <w:sz w:val="22"/>
            <w:szCs w:val="22"/>
            <w:u w:val="none"/>
            <w:rtl w:val="0"/>
          </w:rPr>
          <w:t xml:space="preserve">Nature</w:t>
        </w:r>
      </w:hyperlink>
      <w:hyperlink r:id="rId30">
        <w:r w:rsidDel="00000000" w:rsidR="00000000" w:rsidRPr="00000000">
          <w:rPr>
            <w:b w:val="0"/>
            <w:i w:val="0"/>
            <w:color w:val="000000"/>
            <w:sz w:val="22"/>
            <w:szCs w:val="22"/>
            <w:u w:val="none"/>
            <w:rtl w:val="0"/>
          </w:rPr>
          <w:t xml:space="preserve"> </w:t>
        </w:r>
      </w:hyperlink>
      <w:hyperlink r:id="rId31">
        <w:r w:rsidDel="00000000" w:rsidR="00000000" w:rsidRPr="00000000">
          <w:rPr>
            <w:b w:val="1"/>
            <w:i w:val="0"/>
            <w:color w:val="000000"/>
            <w:sz w:val="22"/>
            <w:szCs w:val="22"/>
            <w:u w:val="none"/>
            <w:rtl w:val="0"/>
          </w:rPr>
          <w:t xml:space="preserve">439,</w:t>
        </w:r>
      </w:hyperlink>
      <w:hyperlink r:id="rId32">
        <w:r w:rsidDel="00000000" w:rsidR="00000000" w:rsidRPr="00000000">
          <w:rPr>
            <w:b w:val="0"/>
            <w:i w:val="0"/>
            <w:color w:val="000000"/>
            <w:sz w:val="22"/>
            <w:szCs w:val="22"/>
            <w:u w:val="none"/>
            <w:rtl w:val="0"/>
          </w:rPr>
          <w:t xml:space="preserve"> 100–104 (2006).</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contextualSpacing w:val="0"/>
        <w:jc w:val="left"/>
        <w:rPr>
          <w:b w:val="0"/>
          <w:i w:val="0"/>
          <w:color w:val="000000"/>
          <w:sz w:val="22"/>
          <w:szCs w:val="22"/>
        </w:rPr>
      </w:pPr>
      <w:r w:rsidDel="00000000" w:rsidR="00000000" w:rsidRPr="00000000">
        <w:rPr>
          <w:b w:val="0"/>
          <w:i w:val="0"/>
          <w:color w:val="000000"/>
          <w:sz w:val="22"/>
          <w:szCs w:val="22"/>
          <w:rtl w:val="0"/>
        </w:rPr>
        <w:t xml:space="preserve">6.</w:t>
        <w:tab/>
      </w:r>
      <w:hyperlink r:id="rId33">
        <w:r w:rsidDel="00000000" w:rsidR="00000000" w:rsidRPr="00000000">
          <w:rPr>
            <w:b w:val="0"/>
            <w:i w:val="0"/>
            <w:color w:val="000000"/>
            <w:sz w:val="22"/>
            <w:szCs w:val="22"/>
            <w:u w:val="none"/>
            <w:rtl w:val="0"/>
          </w:rPr>
          <w:t xml:space="preserve">Nollmann, M., Stone, M. D., Bryant, Z., Gore, J., Crisona, N. J., Hong, S. C., Mitelheiser, S., Maxwell, A., Bustamante, C. &amp; Cozzarelli, N. R. Multiple modes of Escherichia coli DNA gyrase activity revealed by force and torque. </w:t>
        </w:r>
      </w:hyperlink>
      <w:hyperlink r:id="rId34">
        <w:r w:rsidDel="00000000" w:rsidR="00000000" w:rsidRPr="00000000">
          <w:rPr>
            <w:b w:val="0"/>
            <w:i w:val="1"/>
            <w:color w:val="000000"/>
            <w:sz w:val="22"/>
            <w:szCs w:val="22"/>
            <w:u w:val="none"/>
            <w:rtl w:val="0"/>
          </w:rPr>
          <w:t xml:space="preserve">Nat. Struct. Mol. Biol.</w:t>
        </w:r>
      </w:hyperlink>
      <w:hyperlink r:id="rId35">
        <w:r w:rsidDel="00000000" w:rsidR="00000000" w:rsidRPr="00000000">
          <w:rPr>
            <w:b w:val="0"/>
            <w:i w:val="0"/>
            <w:color w:val="000000"/>
            <w:sz w:val="22"/>
            <w:szCs w:val="22"/>
            <w:u w:val="none"/>
            <w:rtl w:val="0"/>
          </w:rPr>
          <w:t xml:space="preserve"> </w:t>
        </w:r>
      </w:hyperlink>
      <w:hyperlink r:id="rId36">
        <w:r w:rsidDel="00000000" w:rsidR="00000000" w:rsidRPr="00000000">
          <w:rPr>
            <w:b w:val="1"/>
            <w:i w:val="0"/>
            <w:color w:val="000000"/>
            <w:sz w:val="22"/>
            <w:szCs w:val="22"/>
            <w:u w:val="none"/>
            <w:rtl w:val="0"/>
          </w:rPr>
          <w:t xml:space="preserve">14,</w:t>
        </w:r>
      </w:hyperlink>
      <w:hyperlink r:id="rId37">
        <w:r w:rsidDel="00000000" w:rsidR="00000000" w:rsidRPr="00000000">
          <w:rPr>
            <w:b w:val="0"/>
            <w:i w:val="0"/>
            <w:color w:val="000000"/>
            <w:sz w:val="22"/>
            <w:szCs w:val="22"/>
            <w:u w:val="none"/>
            <w:rtl w:val="0"/>
          </w:rPr>
          <w:t xml:space="preserve"> 264–271 (2007).</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contextualSpacing w:val="0"/>
        <w:jc w:val="left"/>
        <w:rPr>
          <w:b w:val="0"/>
          <w:i w:val="0"/>
          <w:color w:val="000000"/>
          <w:sz w:val="22"/>
          <w:szCs w:val="22"/>
        </w:rPr>
      </w:pPr>
      <w:r w:rsidDel="00000000" w:rsidR="00000000" w:rsidRPr="00000000">
        <w:rPr>
          <w:b w:val="0"/>
          <w:i w:val="0"/>
          <w:color w:val="000000"/>
          <w:sz w:val="22"/>
          <w:szCs w:val="22"/>
          <w:rtl w:val="0"/>
        </w:rPr>
        <w:t xml:space="preserve">7.</w:t>
        <w:tab/>
      </w:r>
      <w:hyperlink r:id="rId38">
        <w:r w:rsidDel="00000000" w:rsidR="00000000" w:rsidRPr="00000000">
          <w:rPr>
            <w:b w:val="0"/>
            <w:i w:val="0"/>
            <w:color w:val="000000"/>
            <w:sz w:val="22"/>
            <w:szCs w:val="22"/>
            <w:u w:val="none"/>
            <w:rtl w:val="0"/>
          </w:rPr>
          <w:t xml:space="preserve">Chistol, G., Liu, S., Hetherington, C. L., Moffitt, J. R., Grimes, S., Jardine, P. J. &amp; Bustamante, C. High degree of coordination and division of labor among subunits in a homomeric ring ATPase. </w:t>
        </w:r>
      </w:hyperlink>
      <w:hyperlink r:id="rId39">
        <w:r w:rsidDel="00000000" w:rsidR="00000000" w:rsidRPr="00000000">
          <w:rPr>
            <w:b w:val="0"/>
            <w:i w:val="1"/>
            <w:color w:val="000000"/>
            <w:sz w:val="22"/>
            <w:szCs w:val="22"/>
            <w:u w:val="none"/>
            <w:rtl w:val="0"/>
          </w:rPr>
          <w:t xml:space="preserve">Cell</w:t>
        </w:r>
      </w:hyperlink>
      <w:hyperlink r:id="rId40">
        <w:r w:rsidDel="00000000" w:rsidR="00000000" w:rsidRPr="00000000">
          <w:rPr>
            <w:b w:val="0"/>
            <w:i w:val="0"/>
            <w:color w:val="000000"/>
            <w:sz w:val="22"/>
            <w:szCs w:val="22"/>
            <w:u w:val="none"/>
            <w:rtl w:val="0"/>
          </w:rPr>
          <w:t xml:space="preserve"> </w:t>
        </w:r>
      </w:hyperlink>
      <w:hyperlink r:id="rId41">
        <w:r w:rsidDel="00000000" w:rsidR="00000000" w:rsidRPr="00000000">
          <w:rPr>
            <w:b w:val="1"/>
            <w:i w:val="0"/>
            <w:color w:val="000000"/>
            <w:sz w:val="22"/>
            <w:szCs w:val="22"/>
            <w:u w:val="none"/>
            <w:rtl w:val="0"/>
          </w:rPr>
          <w:t xml:space="preserve">151,</w:t>
        </w:r>
      </w:hyperlink>
      <w:hyperlink r:id="rId42">
        <w:r w:rsidDel="00000000" w:rsidR="00000000" w:rsidRPr="00000000">
          <w:rPr>
            <w:b w:val="0"/>
            <w:i w:val="0"/>
            <w:color w:val="000000"/>
            <w:sz w:val="22"/>
            <w:szCs w:val="22"/>
            <w:u w:val="none"/>
            <w:rtl w:val="0"/>
          </w:rPr>
          <w:t xml:space="preserve"> 1017–1028 (2012).</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contextualSpacing w:val="0"/>
        <w:jc w:val="left"/>
        <w:rPr>
          <w:b w:val="0"/>
          <w:i w:val="0"/>
          <w:color w:val="000000"/>
          <w:sz w:val="22"/>
          <w:szCs w:val="22"/>
        </w:rPr>
      </w:pPr>
      <w:r w:rsidDel="00000000" w:rsidR="00000000" w:rsidRPr="00000000">
        <w:rPr>
          <w:b w:val="0"/>
          <w:i w:val="0"/>
          <w:color w:val="000000"/>
          <w:sz w:val="22"/>
          <w:szCs w:val="22"/>
          <w:rtl w:val="0"/>
        </w:rPr>
        <w:t xml:space="preserve">8.</w:t>
        <w:tab/>
      </w:r>
      <w:hyperlink r:id="rId43">
        <w:r w:rsidDel="00000000" w:rsidR="00000000" w:rsidRPr="00000000">
          <w:rPr>
            <w:b w:val="0"/>
            <w:i w:val="0"/>
            <w:color w:val="000000"/>
            <w:sz w:val="22"/>
            <w:szCs w:val="22"/>
            <w:u w:val="none"/>
            <w:rtl w:val="0"/>
          </w:rPr>
          <w:t xml:space="preserve">Churchman, L. S. &amp; Spudich, J. A. Single-molecule high-resolution colocalization of single probes. </w:t>
        </w:r>
      </w:hyperlink>
      <w:hyperlink r:id="rId44">
        <w:r w:rsidDel="00000000" w:rsidR="00000000" w:rsidRPr="00000000">
          <w:rPr>
            <w:b w:val="0"/>
            <w:i w:val="1"/>
            <w:color w:val="000000"/>
            <w:sz w:val="22"/>
            <w:szCs w:val="22"/>
            <w:u w:val="none"/>
            <w:rtl w:val="0"/>
          </w:rPr>
          <w:t xml:space="preserve">Cold Spring Harb. Protoc.</w:t>
        </w:r>
      </w:hyperlink>
      <w:hyperlink r:id="rId45">
        <w:r w:rsidDel="00000000" w:rsidR="00000000" w:rsidRPr="00000000">
          <w:rPr>
            <w:b w:val="0"/>
            <w:i w:val="0"/>
            <w:color w:val="000000"/>
            <w:sz w:val="22"/>
            <w:szCs w:val="22"/>
            <w:u w:val="none"/>
            <w:rtl w:val="0"/>
          </w:rPr>
          <w:t xml:space="preserve"> </w:t>
        </w:r>
      </w:hyperlink>
      <w:hyperlink r:id="rId46">
        <w:r w:rsidDel="00000000" w:rsidR="00000000" w:rsidRPr="00000000">
          <w:rPr>
            <w:b w:val="1"/>
            <w:i w:val="0"/>
            <w:color w:val="000000"/>
            <w:sz w:val="22"/>
            <w:szCs w:val="22"/>
            <w:u w:val="none"/>
            <w:rtl w:val="0"/>
          </w:rPr>
          <w:t xml:space="preserve">2012,</w:t>
        </w:r>
      </w:hyperlink>
      <w:hyperlink r:id="rId47">
        <w:r w:rsidDel="00000000" w:rsidR="00000000" w:rsidRPr="00000000">
          <w:rPr>
            <w:b w:val="0"/>
            <w:i w:val="0"/>
            <w:color w:val="000000"/>
            <w:sz w:val="22"/>
            <w:szCs w:val="22"/>
            <w:u w:val="none"/>
            <w:rtl w:val="0"/>
          </w:rPr>
          <w:t xml:space="preserve"> 242–245 (2012).</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contextualSpacing w:val="0"/>
        <w:jc w:val="left"/>
        <w:rPr>
          <w:b w:val="0"/>
          <w:i w:val="0"/>
          <w:color w:val="000000"/>
          <w:sz w:val="22"/>
          <w:szCs w:val="22"/>
        </w:rPr>
      </w:pPr>
      <w:r w:rsidDel="00000000" w:rsidR="00000000" w:rsidRPr="00000000">
        <w:rPr>
          <w:b w:val="0"/>
          <w:i w:val="0"/>
          <w:color w:val="000000"/>
          <w:sz w:val="22"/>
          <w:szCs w:val="22"/>
          <w:rtl w:val="0"/>
        </w:rPr>
        <w:t xml:space="preserve">9.</w:t>
        <w:tab/>
      </w:r>
      <w:hyperlink r:id="rId48">
        <w:r w:rsidDel="00000000" w:rsidR="00000000" w:rsidRPr="00000000">
          <w:rPr>
            <w:b w:val="0"/>
            <w:i w:val="0"/>
            <w:color w:val="000000"/>
            <w:sz w:val="22"/>
            <w:szCs w:val="22"/>
            <w:u w:val="none"/>
            <w:rtl w:val="0"/>
          </w:rPr>
          <w:t xml:space="preserve">Reck-Peterson, S. L., Yildiz, A., Carter, A. P., Gennerich, A., Zhang, N. &amp; Vale, R. D. Single-molecule analysis of Dynein processivity and stepping behavior. </w:t>
        </w:r>
      </w:hyperlink>
      <w:hyperlink r:id="rId49">
        <w:r w:rsidDel="00000000" w:rsidR="00000000" w:rsidRPr="00000000">
          <w:rPr>
            <w:b w:val="0"/>
            <w:i w:val="1"/>
            <w:color w:val="000000"/>
            <w:sz w:val="22"/>
            <w:szCs w:val="22"/>
            <w:u w:val="none"/>
            <w:rtl w:val="0"/>
          </w:rPr>
          <w:t xml:space="preserve">Cell</w:t>
        </w:r>
      </w:hyperlink>
      <w:hyperlink r:id="rId50">
        <w:r w:rsidDel="00000000" w:rsidR="00000000" w:rsidRPr="00000000">
          <w:rPr>
            <w:b w:val="0"/>
            <w:i w:val="0"/>
            <w:color w:val="000000"/>
            <w:sz w:val="22"/>
            <w:szCs w:val="22"/>
            <w:u w:val="none"/>
            <w:rtl w:val="0"/>
          </w:rPr>
          <w:t xml:space="preserve"> </w:t>
        </w:r>
      </w:hyperlink>
      <w:hyperlink r:id="rId51">
        <w:r w:rsidDel="00000000" w:rsidR="00000000" w:rsidRPr="00000000">
          <w:rPr>
            <w:b w:val="1"/>
            <w:i w:val="0"/>
            <w:color w:val="000000"/>
            <w:sz w:val="22"/>
            <w:szCs w:val="22"/>
            <w:u w:val="none"/>
            <w:rtl w:val="0"/>
          </w:rPr>
          <w:t xml:space="preserve">126,</w:t>
        </w:r>
      </w:hyperlink>
      <w:hyperlink r:id="rId52">
        <w:r w:rsidDel="00000000" w:rsidR="00000000" w:rsidRPr="00000000">
          <w:rPr>
            <w:b w:val="0"/>
            <w:i w:val="0"/>
            <w:color w:val="000000"/>
            <w:sz w:val="22"/>
            <w:szCs w:val="22"/>
            <w:u w:val="none"/>
            <w:rtl w:val="0"/>
          </w:rPr>
          <w:t xml:space="preserve"> 335–348 (2006).</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contextualSpacing w:val="0"/>
        <w:jc w:val="left"/>
        <w:rPr>
          <w:b w:val="0"/>
          <w:i w:val="0"/>
          <w:color w:val="000000"/>
          <w:sz w:val="22"/>
          <w:szCs w:val="22"/>
        </w:rPr>
      </w:pPr>
      <w:r w:rsidDel="00000000" w:rsidR="00000000" w:rsidRPr="00000000">
        <w:rPr>
          <w:b w:val="0"/>
          <w:i w:val="0"/>
          <w:color w:val="000000"/>
          <w:sz w:val="22"/>
          <w:szCs w:val="22"/>
          <w:rtl w:val="0"/>
        </w:rPr>
        <w:t xml:space="preserve">10.</w:t>
        <w:tab/>
      </w:r>
      <w:hyperlink r:id="rId53">
        <w:r w:rsidDel="00000000" w:rsidR="00000000" w:rsidRPr="00000000">
          <w:rPr>
            <w:b w:val="0"/>
            <w:i w:val="0"/>
            <w:color w:val="000000"/>
            <w:sz w:val="22"/>
            <w:szCs w:val="22"/>
            <w:u w:val="none"/>
            <w:rtl w:val="0"/>
          </w:rPr>
          <w:t xml:space="preserve">Shroff, H., Galbraith, C. G., Galbraith, J. A., White, H., Gillette, J., Olenych, S., Davidson, M. W. &amp; Betzig, E. Dual-color superresolution imaging of genetically expressed probes within individual adhesion complexes. </w:t>
        </w:r>
      </w:hyperlink>
      <w:hyperlink r:id="rId54">
        <w:r w:rsidDel="00000000" w:rsidR="00000000" w:rsidRPr="00000000">
          <w:rPr>
            <w:b w:val="0"/>
            <w:i w:val="1"/>
            <w:color w:val="000000"/>
            <w:sz w:val="22"/>
            <w:szCs w:val="22"/>
            <w:u w:val="none"/>
            <w:rtl w:val="0"/>
          </w:rPr>
          <w:t xml:space="preserve">Proc. Natl. Acad. Sci. U. S. A.</w:t>
        </w:r>
      </w:hyperlink>
      <w:hyperlink r:id="rId55">
        <w:r w:rsidDel="00000000" w:rsidR="00000000" w:rsidRPr="00000000">
          <w:rPr>
            <w:b w:val="0"/>
            <w:i w:val="0"/>
            <w:color w:val="000000"/>
            <w:sz w:val="22"/>
            <w:szCs w:val="22"/>
            <w:u w:val="none"/>
            <w:rtl w:val="0"/>
          </w:rPr>
          <w:t xml:space="preserve"> </w:t>
        </w:r>
      </w:hyperlink>
      <w:hyperlink r:id="rId56">
        <w:r w:rsidDel="00000000" w:rsidR="00000000" w:rsidRPr="00000000">
          <w:rPr>
            <w:b w:val="1"/>
            <w:i w:val="0"/>
            <w:color w:val="000000"/>
            <w:sz w:val="22"/>
            <w:szCs w:val="22"/>
            <w:u w:val="none"/>
            <w:rtl w:val="0"/>
          </w:rPr>
          <w:t xml:space="preserve">104,</w:t>
        </w:r>
      </w:hyperlink>
      <w:hyperlink r:id="rId57">
        <w:r w:rsidDel="00000000" w:rsidR="00000000" w:rsidRPr="00000000">
          <w:rPr>
            <w:b w:val="0"/>
            <w:i w:val="0"/>
            <w:color w:val="000000"/>
            <w:sz w:val="22"/>
            <w:szCs w:val="22"/>
            <w:u w:val="none"/>
            <w:rtl w:val="0"/>
          </w:rPr>
          <w:t xml:space="preserve"> 20308–20313 (2007).</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contextualSpacing w:val="0"/>
        <w:jc w:val="left"/>
        <w:rPr>
          <w:b w:val="0"/>
          <w:i w:val="0"/>
          <w:color w:val="000000"/>
          <w:sz w:val="22"/>
          <w:szCs w:val="22"/>
        </w:rPr>
      </w:pPr>
      <w:r w:rsidDel="00000000" w:rsidR="00000000" w:rsidRPr="00000000">
        <w:rPr>
          <w:b w:val="0"/>
          <w:i w:val="0"/>
          <w:color w:val="000000"/>
          <w:sz w:val="22"/>
          <w:szCs w:val="22"/>
          <w:rtl w:val="0"/>
        </w:rPr>
        <w:t xml:space="preserve">11.</w:t>
        <w:tab/>
      </w:r>
      <w:hyperlink r:id="rId58">
        <w:r w:rsidDel="00000000" w:rsidR="00000000" w:rsidRPr="00000000">
          <w:rPr>
            <w:b w:val="0"/>
            <w:i w:val="0"/>
            <w:color w:val="000000"/>
            <w:sz w:val="22"/>
            <w:szCs w:val="22"/>
            <w:u w:val="none"/>
            <w:rtl w:val="0"/>
          </w:rPr>
          <w:t xml:space="preserve">Betzig, E., Patterson, G. H., Sougrat, R., Lindwasser, O. W., Olenych, S., Bonifacino, J. S., Davidson, M. W., Lippincott-Schwartz, J. &amp; Hess, H. F. Imaging intracellular fluorescent proteins at nanometer resolution. </w:t>
        </w:r>
      </w:hyperlink>
      <w:hyperlink r:id="rId59">
        <w:r w:rsidDel="00000000" w:rsidR="00000000" w:rsidRPr="00000000">
          <w:rPr>
            <w:b w:val="0"/>
            <w:i w:val="1"/>
            <w:color w:val="000000"/>
            <w:sz w:val="22"/>
            <w:szCs w:val="22"/>
            <w:u w:val="none"/>
            <w:rtl w:val="0"/>
          </w:rPr>
          <w:t xml:space="preserve">Science</w:t>
        </w:r>
      </w:hyperlink>
      <w:hyperlink r:id="rId60">
        <w:r w:rsidDel="00000000" w:rsidR="00000000" w:rsidRPr="00000000">
          <w:rPr>
            <w:b w:val="0"/>
            <w:i w:val="0"/>
            <w:color w:val="000000"/>
            <w:sz w:val="22"/>
            <w:szCs w:val="22"/>
            <w:u w:val="none"/>
            <w:rtl w:val="0"/>
          </w:rPr>
          <w:t xml:space="preserve"> </w:t>
        </w:r>
      </w:hyperlink>
      <w:hyperlink r:id="rId61">
        <w:r w:rsidDel="00000000" w:rsidR="00000000" w:rsidRPr="00000000">
          <w:rPr>
            <w:b w:val="1"/>
            <w:i w:val="0"/>
            <w:color w:val="000000"/>
            <w:sz w:val="22"/>
            <w:szCs w:val="22"/>
            <w:u w:val="none"/>
            <w:rtl w:val="0"/>
          </w:rPr>
          <w:t xml:space="preserve">313,</w:t>
        </w:r>
      </w:hyperlink>
      <w:hyperlink r:id="rId62">
        <w:r w:rsidDel="00000000" w:rsidR="00000000" w:rsidRPr="00000000">
          <w:rPr>
            <w:b w:val="0"/>
            <w:i w:val="0"/>
            <w:color w:val="000000"/>
            <w:sz w:val="22"/>
            <w:szCs w:val="22"/>
            <w:u w:val="none"/>
            <w:rtl w:val="0"/>
          </w:rPr>
          <w:t xml:space="preserve"> 1642–1645 (2006).</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contextualSpacing w:val="0"/>
        <w:jc w:val="left"/>
        <w:rPr>
          <w:b w:val="0"/>
          <w:i w:val="0"/>
          <w:color w:val="000000"/>
          <w:sz w:val="22"/>
          <w:szCs w:val="22"/>
        </w:rPr>
      </w:pPr>
      <w:r w:rsidDel="00000000" w:rsidR="00000000" w:rsidRPr="00000000">
        <w:rPr>
          <w:b w:val="0"/>
          <w:i w:val="0"/>
          <w:color w:val="000000"/>
          <w:sz w:val="22"/>
          <w:szCs w:val="22"/>
          <w:rtl w:val="0"/>
        </w:rPr>
        <w:t xml:space="preserve">12.</w:t>
        <w:tab/>
      </w:r>
      <w:hyperlink r:id="rId63">
        <w:r w:rsidDel="00000000" w:rsidR="00000000" w:rsidRPr="00000000">
          <w:rPr>
            <w:b w:val="0"/>
            <w:i w:val="0"/>
            <w:color w:val="000000"/>
            <w:sz w:val="22"/>
            <w:szCs w:val="22"/>
            <w:u w:val="none"/>
            <w:rtl w:val="0"/>
          </w:rPr>
          <w:t xml:space="preserve">Salas, D., Le Gall, A., Fiche, J.-B., Valeri, A., Ke, Y., Bron, P., Bellot, G. &amp; Nollmann, M. Angular reconstitution-based 3D reconstructions of nanomolecular structures from superresolution light-microscopy images. </w:t>
        </w:r>
      </w:hyperlink>
      <w:hyperlink r:id="rId64">
        <w:r w:rsidDel="00000000" w:rsidR="00000000" w:rsidRPr="00000000">
          <w:rPr>
            <w:b w:val="0"/>
            <w:i w:val="1"/>
            <w:color w:val="000000"/>
            <w:sz w:val="22"/>
            <w:szCs w:val="22"/>
            <w:u w:val="none"/>
            <w:rtl w:val="0"/>
          </w:rPr>
          <w:t xml:space="preserve">Proc. Natl. Acad. Sci. U. S. A.</w:t>
        </w:r>
      </w:hyperlink>
      <w:hyperlink r:id="rId65">
        <w:r w:rsidDel="00000000" w:rsidR="00000000" w:rsidRPr="00000000">
          <w:rPr>
            <w:b w:val="0"/>
            <w:i w:val="0"/>
            <w:color w:val="000000"/>
            <w:sz w:val="22"/>
            <w:szCs w:val="22"/>
            <w:u w:val="none"/>
            <w:rtl w:val="0"/>
          </w:rPr>
          <w:t xml:space="preserve"> (2017). doi:</w:t>
        </w:r>
      </w:hyperlink>
      <w:hyperlink r:id="rId66">
        <w:r w:rsidDel="00000000" w:rsidR="00000000" w:rsidRPr="00000000">
          <w:rPr>
            <w:b w:val="0"/>
            <w:i w:val="0"/>
            <w:color w:val="000000"/>
            <w:sz w:val="22"/>
            <w:szCs w:val="22"/>
            <w:u w:val="none"/>
            <w:rtl w:val="0"/>
          </w:rPr>
          <w:t xml:space="preserve">10.1073/pnas.1704908114</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contextualSpacing w:val="0"/>
        <w:jc w:val="left"/>
        <w:rPr>
          <w:b w:val="0"/>
          <w:i w:val="0"/>
          <w:color w:val="000000"/>
          <w:sz w:val="22"/>
          <w:szCs w:val="22"/>
        </w:rPr>
      </w:pPr>
      <w:r w:rsidDel="00000000" w:rsidR="00000000" w:rsidRPr="00000000">
        <w:rPr>
          <w:b w:val="0"/>
          <w:i w:val="0"/>
          <w:color w:val="000000"/>
          <w:sz w:val="22"/>
          <w:szCs w:val="22"/>
          <w:rtl w:val="0"/>
        </w:rPr>
        <w:t xml:space="preserve">13.</w:t>
        <w:tab/>
      </w:r>
      <w:hyperlink r:id="rId67">
        <w:r w:rsidDel="00000000" w:rsidR="00000000" w:rsidRPr="00000000">
          <w:rPr>
            <w:b w:val="0"/>
            <w:i w:val="0"/>
            <w:color w:val="000000"/>
            <w:sz w:val="22"/>
            <w:szCs w:val="22"/>
            <w:u w:val="none"/>
            <w:rtl w:val="0"/>
          </w:rPr>
          <w:t xml:space="preserve">Le Gall, A., Cattoni, D. I., Guilhas, B., Mathieu-Demazière, C., Oudjedi, L., Fiche, J.-B., Rech, J., Abrahamsson, S., Murray, H., Bouet, J.-Y. &amp; Nollmann, M. Bacterial partition complexes segregate within the volume of the nucleoid. </w:t>
        </w:r>
      </w:hyperlink>
      <w:hyperlink r:id="rId68">
        <w:r w:rsidDel="00000000" w:rsidR="00000000" w:rsidRPr="00000000">
          <w:rPr>
            <w:b w:val="0"/>
            <w:i w:val="1"/>
            <w:color w:val="000000"/>
            <w:sz w:val="22"/>
            <w:szCs w:val="22"/>
            <w:u w:val="none"/>
            <w:rtl w:val="0"/>
          </w:rPr>
          <w:t xml:space="preserve">Nat. Commun.</w:t>
        </w:r>
      </w:hyperlink>
      <w:hyperlink r:id="rId69">
        <w:r w:rsidDel="00000000" w:rsidR="00000000" w:rsidRPr="00000000">
          <w:rPr>
            <w:b w:val="0"/>
            <w:i w:val="0"/>
            <w:color w:val="000000"/>
            <w:sz w:val="22"/>
            <w:szCs w:val="22"/>
            <w:u w:val="none"/>
            <w:rtl w:val="0"/>
          </w:rPr>
          <w:t xml:space="preserve"> </w:t>
        </w:r>
      </w:hyperlink>
      <w:hyperlink r:id="rId70">
        <w:r w:rsidDel="00000000" w:rsidR="00000000" w:rsidRPr="00000000">
          <w:rPr>
            <w:b w:val="1"/>
            <w:i w:val="0"/>
            <w:color w:val="000000"/>
            <w:sz w:val="22"/>
            <w:szCs w:val="22"/>
            <w:u w:val="none"/>
            <w:rtl w:val="0"/>
          </w:rPr>
          <w:t xml:space="preserve">7,</w:t>
        </w:r>
      </w:hyperlink>
      <w:hyperlink r:id="rId71">
        <w:r w:rsidDel="00000000" w:rsidR="00000000" w:rsidRPr="00000000">
          <w:rPr>
            <w:b w:val="0"/>
            <w:i w:val="0"/>
            <w:color w:val="000000"/>
            <w:sz w:val="22"/>
            <w:szCs w:val="22"/>
            <w:u w:val="none"/>
            <w:rtl w:val="0"/>
          </w:rPr>
          <w:t xml:space="preserve"> 12107 (2016).</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contextualSpacing w:val="0"/>
        <w:jc w:val="left"/>
        <w:rPr>
          <w:b w:val="0"/>
          <w:i w:val="0"/>
          <w:color w:val="000000"/>
          <w:sz w:val="22"/>
          <w:szCs w:val="22"/>
        </w:rPr>
      </w:pPr>
      <w:r w:rsidDel="00000000" w:rsidR="00000000" w:rsidRPr="00000000">
        <w:rPr>
          <w:b w:val="0"/>
          <w:i w:val="0"/>
          <w:color w:val="000000"/>
          <w:sz w:val="22"/>
          <w:szCs w:val="22"/>
          <w:rtl w:val="0"/>
        </w:rPr>
        <w:t xml:space="preserve">14.</w:t>
        <w:tab/>
      </w:r>
      <w:hyperlink r:id="rId72">
        <w:r w:rsidDel="00000000" w:rsidR="00000000" w:rsidRPr="00000000">
          <w:rPr>
            <w:b w:val="0"/>
            <w:i w:val="0"/>
            <w:color w:val="000000"/>
            <w:sz w:val="22"/>
            <w:szCs w:val="22"/>
            <w:u w:val="none"/>
            <w:rtl w:val="0"/>
          </w:rPr>
          <w:t xml:space="preserve">Hammar, P., Leroy, P., Mahmutovic, A., Marklund, E. G., Berg, O. G. &amp; Elf, J. The lac repressor displays facilitated diffusion in living cells. </w:t>
        </w:r>
      </w:hyperlink>
      <w:hyperlink r:id="rId73">
        <w:r w:rsidDel="00000000" w:rsidR="00000000" w:rsidRPr="00000000">
          <w:rPr>
            <w:b w:val="0"/>
            <w:i w:val="1"/>
            <w:color w:val="000000"/>
            <w:sz w:val="22"/>
            <w:szCs w:val="22"/>
            <w:u w:val="none"/>
            <w:rtl w:val="0"/>
          </w:rPr>
          <w:t xml:space="preserve">Science</w:t>
        </w:r>
      </w:hyperlink>
      <w:hyperlink r:id="rId74">
        <w:r w:rsidDel="00000000" w:rsidR="00000000" w:rsidRPr="00000000">
          <w:rPr>
            <w:b w:val="0"/>
            <w:i w:val="0"/>
            <w:color w:val="000000"/>
            <w:sz w:val="22"/>
            <w:szCs w:val="22"/>
            <w:u w:val="none"/>
            <w:rtl w:val="0"/>
          </w:rPr>
          <w:t xml:space="preserve"> </w:t>
        </w:r>
      </w:hyperlink>
      <w:hyperlink r:id="rId75">
        <w:r w:rsidDel="00000000" w:rsidR="00000000" w:rsidRPr="00000000">
          <w:rPr>
            <w:b w:val="1"/>
            <w:i w:val="0"/>
            <w:color w:val="000000"/>
            <w:sz w:val="22"/>
            <w:szCs w:val="22"/>
            <w:u w:val="none"/>
            <w:rtl w:val="0"/>
          </w:rPr>
          <w:t xml:space="preserve">336,</w:t>
        </w:r>
      </w:hyperlink>
      <w:hyperlink r:id="rId76">
        <w:r w:rsidDel="00000000" w:rsidR="00000000" w:rsidRPr="00000000">
          <w:rPr>
            <w:b w:val="0"/>
            <w:i w:val="0"/>
            <w:color w:val="000000"/>
            <w:sz w:val="22"/>
            <w:szCs w:val="22"/>
            <w:u w:val="none"/>
            <w:rtl w:val="0"/>
          </w:rPr>
          <w:t xml:space="preserve"> 1595–1598 (2012).</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contextualSpacing w:val="0"/>
        <w:jc w:val="left"/>
        <w:rPr>
          <w:b w:val="0"/>
          <w:i w:val="0"/>
          <w:color w:val="000000"/>
          <w:sz w:val="22"/>
          <w:szCs w:val="22"/>
        </w:rPr>
      </w:pPr>
      <w:r w:rsidDel="00000000" w:rsidR="00000000" w:rsidRPr="00000000">
        <w:rPr>
          <w:b w:val="0"/>
          <w:i w:val="0"/>
          <w:color w:val="000000"/>
          <w:sz w:val="22"/>
          <w:szCs w:val="22"/>
          <w:rtl w:val="0"/>
        </w:rPr>
        <w:t xml:space="preserve">15.</w:t>
        <w:tab/>
      </w:r>
      <w:hyperlink r:id="rId77">
        <w:r w:rsidDel="00000000" w:rsidR="00000000" w:rsidRPr="00000000">
          <w:rPr>
            <w:b w:val="0"/>
            <w:i w:val="0"/>
            <w:color w:val="000000"/>
            <w:sz w:val="22"/>
            <w:szCs w:val="22"/>
            <w:u w:val="none"/>
            <w:rtl w:val="0"/>
          </w:rPr>
          <w:t xml:space="preserve">Stracy, M., Lesterlin, C., Garza de Leon, F., Uphoff, S., Zawadzki, P. &amp; Kapanidis, A. N. Live-cell superresolution microscopy reveals the organization of RNA polymerase in the bacterial nucleoid. </w:t>
        </w:r>
      </w:hyperlink>
      <w:hyperlink r:id="rId78">
        <w:r w:rsidDel="00000000" w:rsidR="00000000" w:rsidRPr="00000000">
          <w:rPr>
            <w:b w:val="0"/>
            <w:i w:val="1"/>
            <w:color w:val="000000"/>
            <w:sz w:val="22"/>
            <w:szCs w:val="22"/>
            <w:u w:val="none"/>
            <w:rtl w:val="0"/>
          </w:rPr>
          <w:t xml:space="preserve">Proc. Natl. Acad. Sci. U. S. A.</w:t>
        </w:r>
      </w:hyperlink>
      <w:hyperlink r:id="rId79">
        <w:r w:rsidDel="00000000" w:rsidR="00000000" w:rsidRPr="00000000">
          <w:rPr>
            <w:b w:val="0"/>
            <w:i w:val="0"/>
            <w:color w:val="000000"/>
            <w:sz w:val="22"/>
            <w:szCs w:val="22"/>
            <w:u w:val="none"/>
            <w:rtl w:val="0"/>
          </w:rPr>
          <w:t xml:space="preserve"> </w:t>
        </w:r>
      </w:hyperlink>
      <w:hyperlink r:id="rId80">
        <w:r w:rsidDel="00000000" w:rsidR="00000000" w:rsidRPr="00000000">
          <w:rPr>
            <w:b w:val="1"/>
            <w:i w:val="0"/>
            <w:color w:val="000000"/>
            <w:sz w:val="22"/>
            <w:szCs w:val="22"/>
            <w:u w:val="none"/>
            <w:rtl w:val="0"/>
          </w:rPr>
          <w:t xml:space="preserve">112,</w:t>
        </w:r>
      </w:hyperlink>
      <w:hyperlink r:id="rId81">
        <w:r w:rsidDel="00000000" w:rsidR="00000000" w:rsidRPr="00000000">
          <w:rPr>
            <w:b w:val="0"/>
            <w:i w:val="0"/>
            <w:color w:val="000000"/>
            <w:sz w:val="22"/>
            <w:szCs w:val="22"/>
            <w:u w:val="none"/>
            <w:rtl w:val="0"/>
          </w:rPr>
          <w:t xml:space="preserve"> E4390–9 (2015).</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contextualSpacing w:val="0"/>
        <w:jc w:val="left"/>
        <w:rPr>
          <w:b w:val="0"/>
          <w:i w:val="0"/>
          <w:color w:val="000000"/>
          <w:sz w:val="22"/>
          <w:szCs w:val="22"/>
        </w:rPr>
      </w:pPr>
      <w:r w:rsidDel="00000000" w:rsidR="00000000" w:rsidRPr="00000000">
        <w:rPr>
          <w:b w:val="0"/>
          <w:i w:val="0"/>
          <w:color w:val="000000"/>
          <w:sz w:val="22"/>
          <w:szCs w:val="22"/>
          <w:rtl w:val="0"/>
        </w:rPr>
        <w:t xml:space="preserve">16.</w:t>
        <w:tab/>
      </w:r>
      <w:hyperlink r:id="rId82">
        <w:r w:rsidDel="00000000" w:rsidR="00000000" w:rsidRPr="00000000">
          <w:rPr>
            <w:b w:val="0"/>
            <w:i w:val="0"/>
            <w:color w:val="000000"/>
            <w:sz w:val="22"/>
            <w:szCs w:val="22"/>
            <w:u w:val="none"/>
            <w:rtl w:val="0"/>
          </w:rPr>
          <w:t xml:space="preserve">Cisse, I. I., Izeddin, I., Causse, S. Z., Boudarene, L., Senecal, A., Muresan, L., Dugast-Darzacq, C., Hajj, B., Dahan, M. &amp; Darzacq, X. Real-time dynamics of RNA polymerase II clustering in live human cells. </w:t>
        </w:r>
      </w:hyperlink>
      <w:hyperlink r:id="rId83">
        <w:r w:rsidDel="00000000" w:rsidR="00000000" w:rsidRPr="00000000">
          <w:rPr>
            <w:b w:val="0"/>
            <w:i w:val="1"/>
            <w:color w:val="000000"/>
            <w:sz w:val="22"/>
            <w:szCs w:val="22"/>
            <w:u w:val="none"/>
            <w:rtl w:val="0"/>
          </w:rPr>
          <w:t xml:space="preserve">Science</w:t>
        </w:r>
      </w:hyperlink>
      <w:hyperlink r:id="rId84">
        <w:r w:rsidDel="00000000" w:rsidR="00000000" w:rsidRPr="00000000">
          <w:rPr>
            <w:b w:val="0"/>
            <w:i w:val="0"/>
            <w:color w:val="000000"/>
            <w:sz w:val="22"/>
            <w:szCs w:val="22"/>
            <w:u w:val="none"/>
            <w:rtl w:val="0"/>
          </w:rPr>
          <w:t xml:space="preserve"> </w:t>
        </w:r>
      </w:hyperlink>
      <w:hyperlink r:id="rId85">
        <w:r w:rsidDel="00000000" w:rsidR="00000000" w:rsidRPr="00000000">
          <w:rPr>
            <w:b w:val="1"/>
            <w:i w:val="0"/>
            <w:color w:val="000000"/>
            <w:sz w:val="22"/>
            <w:szCs w:val="22"/>
            <w:u w:val="none"/>
            <w:rtl w:val="0"/>
          </w:rPr>
          <w:t xml:space="preserve">341,</w:t>
        </w:r>
      </w:hyperlink>
      <w:hyperlink r:id="rId86">
        <w:r w:rsidDel="00000000" w:rsidR="00000000" w:rsidRPr="00000000">
          <w:rPr>
            <w:b w:val="0"/>
            <w:i w:val="0"/>
            <w:color w:val="000000"/>
            <w:sz w:val="22"/>
            <w:szCs w:val="22"/>
            <w:u w:val="none"/>
            <w:rtl w:val="0"/>
          </w:rPr>
          <w:t xml:space="preserve"> 664–667 (2013).</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contextualSpacing w:val="0"/>
        <w:jc w:val="left"/>
        <w:rPr>
          <w:b w:val="0"/>
          <w:i w:val="0"/>
          <w:color w:val="000000"/>
          <w:sz w:val="22"/>
          <w:szCs w:val="22"/>
        </w:rPr>
      </w:pPr>
      <w:r w:rsidDel="00000000" w:rsidR="00000000" w:rsidRPr="00000000">
        <w:rPr>
          <w:b w:val="0"/>
          <w:i w:val="0"/>
          <w:color w:val="000000"/>
          <w:sz w:val="22"/>
          <w:szCs w:val="22"/>
          <w:rtl w:val="0"/>
        </w:rPr>
        <w:t xml:space="preserve">17.</w:t>
        <w:tab/>
      </w:r>
      <w:hyperlink r:id="rId87">
        <w:r w:rsidDel="00000000" w:rsidR="00000000" w:rsidRPr="00000000">
          <w:rPr>
            <w:b w:val="0"/>
            <w:i w:val="0"/>
            <w:color w:val="000000"/>
            <w:sz w:val="22"/>
            <w:szCs w:val="22"/>
            <w:u w:val="none"/>
            <w:rtl w:val="0"/>
          </w:rPr>
          <w:t xml:space="preserve">Badrinarayanan, A., Reyes-Lamothe, R., Uphoff, S., Leake, M. C. &amp; Sherratt, D. J. In vivo architecture and action of bacterial structural maintenance of chromosome proteins. </w:t>
        </w:r>
      </w:hyperlink>
      <w:hyperlink r:id="rId88">
        <w:r w:rsidDel="00000000" w:rsidR="00000000" w:rsidRPr="00000000">
          <w:rPr>
            <w:b w:val="0"/>
            <w:i w:val="1"/>
            <w:color w:val="000000"/>
            <w:sz w:val="22"/>
            <w:szCs w:val="22"/>
            <w:u w:val="none"/>
            <w:rtl w:val="0"/>
          </w:rPr>
          <w:t xml:space="preserve">Science</w:t>
        </w:r>
      </w:hyperlink>
      <w:hyperlink r:id="rId89">
        <w:r w:rsidDel="00000000" w:rsidR="00000000" w:rsidRPr="00000000">
          <w:rPr>
            <w:b w:val="0"/>
            <w:i w:val="0"/>
            <w:color w:val="000000"/>
            <w:sz w:val="22"/>
            <w:szCs w:val="22"/>
            <w:u w:val="none"/>
            <w:rtl w:val="0"/>
          </w:rPr>
          <w:t xml:space="preserve"> </w:t>
        </w:r>
      </w:hyperlink>
      <w:hyperlink r:id="rId90">
        <w:r w:rsidDel="00000000" w:rsidR="00000000" w:rsidRPr="00000000">
          <w:rPr>
            <w:b w:val="1"/>
            <w:i w:val="0"/>
            <w:color w:val="000000"/>
            <w:sz w:val="22"/>
            <w:szCs w:val="22"/>
            <w:u w:val="none"/>
            <w:rtl w:val="0"/>
          </w:rPr>
          <w:t xml:space="preserve">338,</w:t>
        </w:r>
      </w:hyperlink>
      <w:hyperlink r:id="rId91">
        <w:r w:rsidDel="00000000" w:rsidR="00000000" w:rsidRPr="00000000">
          <w:rPr>
            <w:b w:val="0"/>
            <w:i w:val="0"/>
            <w:color w:val="000000"/>
            <w:sz w:val="22"/>
            <w:szCs w:val="22"/>
            <w:u w:val="none"/>
            <w:rtl w:val="0"/>
          </w:rPr>
          <w:t xml:space="preserve"> 528–531 (2012).</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sectPr>
      <w:pgSz w:h="16838" w:w="11906"/>
      <w:pgMar w:bottom="1411.2" w:top="1411.2" w:left="1411.2" w:right="1411.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2"/>
        <w:szCs w:val="22"/>
        <w:highlight w:val="white"/>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contextualSpacing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spacing w:after="60" w:before="120" w:lineRule="auto"/>
      <w:jc w:val="both"/>
    </w:pPr>
    <w:rPr>
      <w:rFonts w:ascii="Arial" w:cs="Arial" w:eastAsia="Arial" w:hAnsi="Arial"/>
      <w:b w:val="1"/>
      <w:i w:val="1"/>
      <w:color w:val="999999"/>
    </w:rPr>
  </w:style>
  <w:style w:type="paragraph" w:styleId="Heading3">
    <w:name w:val="heading 3"/>
    <w:basedOn w:val="Normal"/>
    <w:next w:val="Normal"/>
    <w:pPr>
      <w:keepNext w:val="1"/>
      <w:spacing w:after="60" w:before="120" w:lineRule="auto"/>
      <w:ind w:left="0" w:firstLine="0"/>
      <w:contextualSpacing w:val="1"/>
    </w:pPr>
    <w:rPr>
      <w:b w:val="1"/>
      <w:color w:val="0000ff"/>
    </w:rPr>
  </w:style>
  <w:style w:type="paragraph" w:styleId="Heading4">
    <w:name w:val="heading 4"/>
    <w:basedOn w:val="Normal"/>
    <w:next w:val="Normal"/>
    <w:pPr>
      <w:keepNext w:val="1"/>
    </w:pPr>
    <w:rPr>
      <w:b w:val="1"/>
      <w:color w:val="cc0000"/>
    </w:rPr>
  </w:style>
  <w:style w:type="paragraph" w:styleId="Heading5">
    <w:name w:val="heading 5"/>
    <w:basedOn w:val="Normal"/>
    <w:next w:val="Normal"/>
    <w:pPr>
      <w:spacing w:after="60" w:before="240" w:lineRule="auto"/>
      <w:contextualSpacing w:val="1"/>
    </w:pPr>
    <w:rPr>
      <w:b w:val="1"/>
      <w:i w:val="1"/>
      <w:smallCaps w:val="0"/>
      <w:sz w:val="26"/>
      <w:szCs w:val="26"/>
    </w:rPr>
  </w:style>
  <w:style w:type="paragraph" w:styleId="Heading6">
    <w:name w:val="heading 6"/>
    <w:basedOn w:val="Normal"/>
    <w:next w:val="Normal"/>
    <w:pPr>
      <w:spacing w:after="60" w:before="240" w:lineRule="auto"/>
      <w:contextualSpacing w:val="1"/>
    </w:pPr>
    <w:rPr>
      <w:b w:val="1"/>
      <w:smallCaps w:val="0"/>
      <w:sz w:val="22"/>
      <w:szCs w:val="22"/>
    </w:rPr>
  </w:style>
  <w:style w:type="paragraph" w:styleId="Title">
    <w:name w:val="Title"/>
    <w:basedOn w:val="Normal"/>
    <w:next w:val="Normal"/>
    <w:pPr>
      <w:contextualSpacing w:val="1"/>
      <w:jc w:val="center"/>
    </w:pPr>
    <w:rPr>
      <w:b w:val="1"/>
      <w:smallCaps w:val="0"/>
    </w:rPr>
  </w:style>
  <w:style w:type="paragraph" w:styleId="Subtitle">
    <w:name w:val="Subtitle"/>
    <w:basedOn w:val="Normal"/>
    <w:next w:val="Normal"/>
    <w:pPr>
      <w:spacing w:after="60" w:lineRule="auto"/>
      <w:contextualSpacing w:val="1"/>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40" Type="http://schemas.openxmlformats.org/officeDocument/2006/relationships/hyperlink" Target="http://paperpile.com/b/Y4gRoh/32AJ" TargetMode="External"/><Relationship Id="rId84" Type="http://schemas.openxmlformats.org/officeDocument/2006/relationships/hyperlink" Target="http://paperpile.com/b/Y4gRoh/sYGS" TargetMode="External"/><Relationship Id="rId83" Type="http://schemas.openxmlformats.org/officeDocument/2006/relationships/hyperlink" Target="http://paperpile.com/b/Y4gRoh/sYGS" TargetMode="External"/><Relationship Id="rId42" Type="http://schemas.openxmlformats.org/officeDocument/2006/relationships/hyperlink" Target="http://paperpile.com/b/Y4gRoh/32AJ" TargetMode="External"/><Relationship Id="rId86" Type="http://schemas.openxmlformats.org/officeDocument/2006/relationships/hyperlink" Target="http://paperpile.com/b/Y4gRoh/sYGS" TargetMode="External"/><Relationship Id="rId41" Type="http://schemas.openxmlformats.org/officeDocument/2006/relationships/hyperlink" Target="http://paperpile.com/b/Y4gRoh/32AJ" TargetMode="External"/><Relationship Id="rId85" Type="http://schemas.openxmlformats.org/officeDocument/2006/relationships/hyperlink" Target="http://paperpile.com/b/Y4gRoh/sYGS" TargetMode="External"/><Relationship Id="rId44" Type="http://schemas.openxmlformats.org/officeDocument/2006/relationships/hyperlink" Target="http://paperpile.com/b/Y4gRoh/oyr7" TargetMode="External"/><Relationship Id="rId88" Type="http://schemas.openxmlformats.org/officeDocument/2006/relationships/hyperlink" Target="http://paperpile.com/b/Y4gRoh/Z24d" TargetMode="External"/><Relationship Id="rId43" Type="http://schemas.openxmlformats.org/officeDocument/2006/relationships/hyperlink" Target="http://paperpile.com/b/Y4gRoh/oyr7" TargetMode="External"/><Relationship Id="rId87" Type="http://schemas.openxmlformats.org/officeDocument/2006/relationships/hyperlink" Target="http://paperpile.com/b/Y4gRoh/Z24d" TargetMode="External"/><Relationship Id="rId46" Type="http://schemas.openxmlformats.org/officeDocument/2006/relationships/hyperlink" Target="http://paperpile.com/b/Y4gRoh/oyr7" TargetMode="External"/><Relationship Id="rId45" Type="http://schemas.openxmlformats.org/officeDocument/2006/relationships/hyperlink" Target="http://paperpile.com/b/Y4gRoh/oyr7" TargetMode="External"/><Relationship Id="rId89" Type="http://schemas.openxmlformats.org/officeDocument/2006/relationships/hyperlink" Target="http://paperpile.com/b/Y4gRoh/Z24d" TargetMode="External"/><Relationship Id="rId80" Type="http://schemas.openxmlformats.org/officeDocument/2006/relationships/hyperlink" Target="http://paperpile.com/b/Y4gRoh/TMga" TargetMode="External"/><Relationship Id="rId82" Type="http://schemas.openxmlformats.org/officeDocument/2006/relationships/hyperlink" Target="http://paperpile.com/b/Y4gRoh/sYGS" TargetMode="External"/><Relationship Id="rId81" Type="http://schemas.openxmlformats.org/officeDocument/2006/relationships/hyperlink" Target="http://paperpile.com/b/Y4gRoh/TMga"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paperpile.com/b/Y4gRoh/K96Q" TargetMode="External"/><Relationship Id="rId48" Type="http://schemas.openxmlformats.org/officeDocument/2006/relationships/hyperlink" Target="http://paperpile.com/b/Y4gRoh/Obd6" TargetMode="External"/><Relationship Id="rId47" Type="http://schemas.openxmlformats.org/officeDocument/2006/relationships/hyperlink" Target="http://paperpile.com/b/Y4gRoh/oyr7" TargetMode="External"/><Relationship Id="rId49" Type="http://schemas.openxmlformats.org/officeDocument/2006/relationships/hyperlink" Target="http://paperpile.com/b/Y4gRoh/Obd6" TargetMode="External"/><Relationship Id="rId5" Type="http://schemas.openxmlformats.org/officeDocument/2006/relationships/hyperlink" Target="https://paperpile.com/c/Y4gRoh/K96Q+hCgl+VlRA+xwK2" TargetMode="External"/><Relationship Id="rId6" Type="http://schemas.openxmlformats.org/officeDocument/2006/relationships/hyperlink" Target="https://paperpile.com/c/Y4gRoh/jNtB+HLRJ+32AJ" TargetMode="External"/><Relationship Id="rId7" Type="http://schemas.openxmlformats.org/officeDocument/2006/relationships/hyperlink" Target="https://paperpile.com/c/Y4gRoh/oyr7+Obd6+BkcC+LwSM" TargetMode="External"/><Relationship Id="rId8" Type="http://schemas.openxmlformats.org/officeDocument/2006/relationships/hyperlink" Target="https://paperpile.com/c/Y4gRoh/r51q+l02f+xPGa+TMga+sYGS+Z24d+xwK2" TargetMode="External"/><Relationship Id="rId73" Type="http://schemas.openxmlformats.org/officeDocument/2006/relationships/hyperlink" Target="http://paperpile.com/b/Y4gRoh/xPGa" TargetMode="External"/><Relationship Id="rId72" Type="http://schemas.openxmlformats.org/officeDocument/2006/relationships/hyperlink" Target="http://paperpile.com/b/Y4gRoh/xPGa" TargetMode="External"/><Relationship Id="rId31" Type="http://schemas.openxmlformats.org/officeDocument/2006/relationships/hyperlink" Target="http://paperpile.com/b/Y4gRoh/jNtB" TargetMode="External"/><Relationship Id="rId75" Type="http://schemas.openxmlformats.org/officeDocument/2006/relationships/hyperlink" Target="http://paperpile.com/b/Y4gRoh/xPGa" TargetMode="External"/><Relationship Id="rId30" Type="http://schemas.openxmlformats.org/officeDocument/2006/relationships/hyperlink" Target="http://paperpile.com/b/Y4gRoh/jNtB" TargetMode="External"/><Relationship Id="rId74" Type="http://schemas.openxmlformats.org/officeDocument/2006/relationships/hyperlink" Target="http://paperpile.com/b/Y4gRoh/xPGa" TargetMode="External"/><Relationship Id="rId33" Type="http://schemas.openxmlformats.org/officeDocument/2006/relationships/hyperlink" Target="http://paperpile.com/b/Y4gRoh/HLRJ" TargetMode="External"/><Relationship Id="rId77" Type="http://schemas.openxmlformats.org/officeDocument/2006/relationships/hyperlink" Target="http://paperpile.com/b/Y4gRoh/TMga" TargetMode="External"/><Relationship Id="rId32" Type="http://schemas.openxmlformats.org/officeDocument/2006/relationships/hyperlink" Target="http://paperpile.com/b/Y4gRoh/jNtB" TargetMode="External"/><Relationship Id="rId76" Type="http://schemas.openxmlformats.org/officeDocument/2006/relationships/hyperlink" Target="http://paperpile.com/b/Y4gRoh/xPGa" TargetMode="External"/><Relationship Id="rId35" Type="http://schemas.openxmlformats.org/officeDocument/2006/relationships/hyperlink" Target="http://paperpile.com/b/Y4gRoh/HLRJ" TargetMode="External"/><Relationship Id="rId79" Type="http://schemas.openxmlformats.org/officeDocument/2006/relationships/hyperlink" Target="http://paperpile.com/b/Y4gRoh/TMga" TargetMode="External"/><Relationship Id="rId34" Type="http://schemas.openxmlformats.org/officeDocument/2006/relationships/hyperlink" Target="http://paperpile.com/b/Y4gRoh/HLRJ" TargetMode="External"/><Relationship Id="rId78" Type="http://schemas.openxmlformats.org/officeDocument/2006/relationships/hyperlink" Target="http://paperpile.com/b/Y4gRoh/TMga" TargetMode="External"/><Relationship Id="rId71" Type="http://schemas.openxmlformats.org/officeDocument/2006/relationships/hyperlink" Target="http://paperpile.com/b/Y4gRoh/l02f" TargetMode="External"/><Relationship Id="rId70" Type="http://schemas.openxmlformats.org/officeDocument/2006/relationships/hyperlink" Target="http://paperpile.com/b/Y4gRoh/l02f" TargetMode="External"/><Relationship Id="rId37" Type="http://schemas.openxmlformats.org/officeDocument/2006/relationships/hyperlink" Target="http://paperpile.com/b/Y4gRoh/HLRJ" TargetMode="External"/><Relationship Id="rId36" Type="http://schemas.openxmlformats.org/officeDocument/2006/relationships/hyperlink" Target="http://paperpile.com/b/Y4gRoh/HLRJ" TargetMode="External"/><Relationship Id="rId39" Type="http://schemas.openxmlformats.org/officeDocument/2006/relationships/hyperlink" Target="http://paperpile.com/b/Y4gRoh/32AJ" TargetMode="External"/><Relationship Id="rId38" Type="http://schemas.openxmlformats.org/officeDocument/2006/relationships/hyperlink" Target="http://paperpile.com/b/Y4gRoh/32AJ" TargetMode="External"/><Relationship Id="rId62" Type="http://schemas.openxmlformats.org/officeDocument/2006/relationships/hyperlink" Target="http://paperpile.com/b/Y4gRoh/LwSM" TargetMode="External"/><Relationship Id="rId61" Type="http://schemas.openxmlformats.org/officeDocument/2006/relationships/hyperlink" Target="http://paperpile.com/b/Y4gRoh/LwSM" TargetMode="External"/><Relationship Id="rId20" Type="http://schemas.openxmlformats.org/officeDocument/2006/relationships/hyperlink" Target="http://paperpile.com/b/Y4gRoh/VlRA" TargetMode="External"/><Relationship Id="rId64" Type="http://schemas.openxmlformats.org/officeDocument/2006/relationships/hyperlink" Target="http://paperpile.com/b/Y4gRoh/r51q" TargetMode="External"/><Relationship Id="rId63" Type="http://schemas.openxmlformats.org/officeDocument/2006/relationships/hyperlink" Target="http://paperpile.com/b/Y4gRoh/r51q" TargetMode="External"/><Relationship Id="rId22" Type="http://schemas.openxmlformats.org/officeDocument/2006/relationships/hyperlink" Target="http://dx.doi.org/10.1038/nature20121" TargetMode="External"/><Relationship Id="rId66" Type="http://schemas.openxmlformats.org/officeDocument/2006/relationships/hyperlink" Target="http://dx.doi.org/10.1073/pnas.1704908114" TargetMode="External"/><Relationship Id="rId21" Type="http://schemas.openxmlformats.org/officeDocument/2006/relationships/hyperlink" Target="http://paperpile.com/b/Y4gRoh/VlRA" TargetMode="External"/><Relationship Id="rId65" Type="http://schemas.openxmlformats.org/officeDocument/2006/relationships/hyperlink" Target="http://paperpile.com/b/Y4gRoh/r51q" TargetMode="External"/><Relationship Id="rId24" Type="http://schemas.openxmlformats.org/officeDocument/2006/relationships/hyperlink" Target="http://paperpile.com/b/Y4gRoh/xwK2" TargetMode="External"/><Relationship Id="rId68" Type="http://schemas.openxmlformats.org/officeDocument/2006/relationships/hyperlink" Target="http://paperpile.com/b/Y4gRoh/l02f" TargetMode="External"/><Relationship Id="rId23" Type="http://schemas.openxmlformats.org/officeDocument/2006/relationships/hyperlink" Target="http://paperpile.com/b/Y4gRoh/xwK2" TargetMode="External"/><Relationship Id="rId67" Type="http://schemas.openxmlformats.org/officeDocument/2006/relationships/hyperlink" Target="http://paperpile.com/b/Y4gRoh/l02f" TargetMode="External"/><Relationship Id="rId60" Type="http://schemas.openxmlformats.org/officeDocument/2006/relationships/hyperlink" Target="http://paperpile.com/b/Y4gRoh/LwSM" TargetMode="External"/><Relationship Id="rId26" Type="http://schemas.openxmlformats.org/officeDocument/2006/relationships/hyperlink" Target="http://paperpile.com/b/Y4gRoh/xwK2" TargetMode="External"/><Relationship Id="rId25" Type="http://schemas.openxmlformats.org/officeDocument/2006/relationships/hyperlink" Target="http://paperpile.com/b/Y4gRoh/xwK2" TargetMode="External"/><Relationship Id="rId69" Type="http://schemas.openxmlformats.org/officeDocument/2006/relationships/hyperlink" Target="http://paperpile.com/b/Y4gRoh/l02f" TargetMode="External"/><Relationship Id="rId28" Type="http://schemas.openxmlformats.org/officeDocument/2006/relationships/hyperlink" Target="http://paperpile.com/b/Y4gRoh/jNtB" TargetMode="External"/><Relationship Id="rId27" Type="http://schemas.openxmlformats.org/officeDocument/2006/relationships/hyperlink" Target="http://paperpile.com/b/Y4gRoh/xwK2" TargetMode="External"/><Relationship Id="rId29" Type="http://schemas.openxmlformats.org/officeDocument/2006/relationships/hyperlink" Target="http://paperpile.com/b/Y4gRoh/jNtB" TargetMode="External"/><Relationship Id="rId51" Type="http://schemas.openxmlformats.org/officeDocument/2006/relationships/hyperlink" Target="http://paperpile.com/b/Y4gRoh/Obd6" TargetMode="External"/><Relationship Id="rId50" Type="http://schemas.openxmlformats.org/officeDocument/2006/relationships/hyperlink" Target="http://paperpile.com/b/Y4gRoh/Obd6" TargetMode="External"/><Relationship Id="rId53" Type="http://schemas.openxmlformats.org/officeDocument/2006/relationships/hyperlink" Target="http://paperpile.com/b/Y4gRoh/BkcC" TargetMode="External"/><Relationship Id="rId52" Type="http://schemas.openxmlformats.org/officeDocument/2006/relationships/hyperlink" Target="http://paperpile.com/b/Y4gRoh/Obd6" TargetMode="External"/><Relationship Id="rId11" Type="http://schemas.openxmlformats.org/officeDocument/2006/relationships/hyperlink" Target="http://paperpile.com/b/Y4gRoh/K96Q" TargetMode="External"/><Relationship Id="rId55" Type="http://schemas.openxmlformats.org/officeDocument/2006/relationships/hyperlink" Target="http://paperpile.com/b/Y4gRoh/BkcC" TargetMode="External"/><Relationship Id="rId10" Type="http://schemas.openxmlformats.org/officeDocument/2006/relationships/hyperlink" Target="http://paperpile.com/b/Y4gRoh/K96Q" TargetMode="External"/><Relationship Id="rId54" Type="http://schemas.openxmlformats.org/officeDocument/2006/relationships/hyperlink" Target="http://paperpile.com/b/Y4gRoh/BkcC" TargetMode="External"/><Relationship Id="rId13" Type="http://schemas.openxmlformats.org/officeDocument/2006/relationships/hyperlink" Target="http://paperpile.com/b/Y4gRoh/K96Q" TargetMode="External"/><Relationship Id="rId57" Type="http://schemas.openxmlformats.org/officeDocument/2006/relationships/hyperlink" Target="http://paperpile.com/b/Y4gRoh/BkcC" TargetMode="External"/><Relationship Id="rId12" Type="http://schemas.openxmlformats.org/officeDocument/2006/relationships/hyperlink" Target="http://paperpile.com/b/Y4gRoh/K96Q" TargetMode="External"/><Relationship Id="rId56" Type="http://schemas.openxmlformats.org/officeDocument/2006/relationships/hyperlink" Target="http://paperpile.com/b/Y4gRoh/BkcC" TargetMode="External"/><Relationship Id="rId91" Type="http://schemas.openxmlformats.org/officeDocument/2006/relationships/hyperlink" Target="http://paperpile.com/b/Y4gRoh/Z24d" TargetMode="External"/><Relationship Id="rId90" Type="http://schemas.openxmlformats.org/officeDocument/2006/relationships/hyperlink" Target="http://paperpile.com/b/Y4gRoh/Z24d" TargetMode="External"/><Relationship Id="rId15" Type="http://schemas.openxmlformats.org/officeDocument/2006/relationships/hyperlink" Target="http://paperpile.com/b/Y4gRoh/hCgl" TargetMode="External"/><Relationship Id="rId59" Type="http://schemas.openxmlformats.org/officeDocument/2006/relationships/hyperlink" Target="http://paperpile.com/b/Y4gRoh/LwSM" TargetMode="External"/><Relationship Id="rId14" Type="http://schemas.openxmlformats.org/officeDocument/2006/relationships/hyperlink" Target="http://paperpile.com/b/Y4gRoh/hCgl" TargetMode="External"/><Relationship Id="rId58" Type="http://schemas.openxmlformats.org/officeDocument/2006/relationships/hyperlink" Target="http://paperpile.com/b/Y4gRoh/LwSM" TargetMode="External"/><Relationship Id="rId17" Type="http://schemas.openxmlformats.org/officeDocument/2006/relationships/hyperlink" Target="http://paperpile.com/b/Y4gRoh/hCgl" TargetMode="External"/><Relationship Id="rId16" Type="http://schemas.openxmlformats.org/officeDocument/2006/relationships/hyperlink" Target="http://paperpile.com/b/Y4gRoh/hCgl" TargetMode="External"/><Relationship Id="rId19" Type="http://schemas.openxmlformats.org/officeDocument/2006/relationships/hyperlink" Target="http://paperpile.com/b/Y4gRoh/VlRA" TargetMode="External"/><Relationship Id="rId18" Type="http://schemas.openxmlformats.org/officeDocument/2006/relationships/hyperlink" Target="http://paperpile.com/b/Y4gRoh/hCgl" TargetMode="External"/></Relationships>
</file>