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10" w:rsidRPr="00593B9F" w:rsidRDefault="00C57E10" w:rsidP="00C57E10">
      <w:pPr>
        <w:ind w:right="135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PROYECTO DE TESIS </w:t>
      </w:r>
      <w:r w:rsidR="00E15223">
        <w:rPr>
          <w:rFonts w:ascii="Arial" w:hAnsi="Arial" w:cs="Arial"/>
          <w:b/>
          <w:bCs/>
          <w:sz w:val="22"/>
          <w:szCs w:val="22"/>
        </w:rPr>
        <w:t>PARA</w:t>
      </w:r>
      <w:r>
        <w:rPr>
          <w:rFonts w:ascii="Arial" w:hAnsi="Arial" w:cs="Arial"/>
          <w:b/>
          <w:bCs/>
          <w:sz w:val="22"/>
          <w:szCs w:val="22"/>
        </w:rPr>
        <w:t xml:space="preserve"> LICENCIATURA EN CIENCIAS FÍSICAS</w:t>
      </w:r>
      <w:r w:rsidRPr="00593B9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57E10" w:rsidRPr="00593B9F" w:rsidRDefault="00C57E10" w:rsidP="00C57E10">
      <w:pPr>
        <w:pStyle w:val="BodyText21"/>
        <w:tabs>
          <w:tab w:val="clear" w:pos="720"/>
        </w:tabs>
        <w:rPr>
          <w:rFonts w:ascii="Arial" w:hAnsi="Arial" w:cs="Arial"/>
          <w:b w:val="0"/>
          <w:bCs/>
          <w:szCs w:val="22"/>
        </w:rPr>
      </w:pPr>
    </w:p>
    <w:p w:rsidR="00C57E10" w:rsidRDefault="00C57E10" w:rsidP="00C57E10">
      <w:pPr>
        <w:pStyle w:val="BodyText21"/>
        <w:ind w:left="851" w:hanging="851"/>
        <w:rPr>
          <w:rFonts w:ascii="Arial" w:hAnsi="Arial" w:cs="Arial"/>
          <w:i/>
          <w:caps/>
          <w:szCs w:val="22"/>
        </w:rPr>
      </w:pPr>
      <w:r w:rsidRPr="00C57E10">
        <w:rPr>
          <w:rFonts w:ascii="Arial" w:hAnsi="Arial" w:cs="Arial"/>
          <w:caps/>
          <w:szCs w:val="22"/>
        </w:rPr>
        <w:t>Física de los Materiales</w:t>
      </w:r>
      <w:r w:rsidRPr="00C57E10">
        <w:rPr>
          <w:rFonts w:ascii="Arial" w:hAnsi="Arial" w:cs="Arial"/>
          <w:i/>
          <w:caps/>
          <w:szCs w:val="22"/>
        </w:rPr>
        <w:t xml:space="preserve">. </w:t>
      </w:r>
    </w:p>
    <w:p w:rsidR="00702E56" w:rsidRDefault="00702E56" w:rsidP="00C57E10">
      <w:pPr>
        <w:pStyle w:val="BodyText21"/>
        <w:ind w:left="851" w:hanging="851"/>
        <w:rPr>
          <w:rFonts w:ascii="Arial" w:hAnsi="Arial" w:cs="Arial"/>
          <w:i/>
          <w:caps/>
          <w:szCs w:val="22"/>
        </w:rPr>
      </w:pPr>
    </w:p>
    <w:p w:rsidR="00C57E10" w:rsidRPr="00593B9F" w:rsidRDefault="00C57E10" w:rsidP="00C57E10">
      <w:pPr>
        <w:pStyle w:val="BodyText21"/>
        <w:tabs>
          <w:tab w:val="clear" w:pos="720"/>
          <w:tab w:val="left" w:pos="0"/>
        </w:tabs>
        <w:rPr>
          <w:rFonts w:ascii="Arial" w:hAnsi="Arial" w:cs="Arial"/>
          <w:bCs/>
          <w:caps/>
          <w:szCs w:val="22"/>
          <w:lang w:val="es-AR"/>
        </w:rPr>
      </w:pPr>
      <w:r>
        <w:rPr>
          <w:rFonts w:ascii="Arial" w:hAnsi="Arial" w:cs="Arial"/>
          <w:caps/>
          <w:szCs w:val="22"/>
        </w:rPr>
        <w:t xml:space="preserve">tÍTILO: </w:t>
      </w:r>
      <w:r w:rsidRPr="00C57E10">
        <w:rPr>
          <w:rFonts w:ascii="Arial" w:hAnsi="Arial" w:cs="Arial"/>
          <w:i/>
          <w:szCs w:val="22"/>
        </w:rPr>
        <w:t xml:space="preserve">Desarrollo y Caracterización de </w:t>
      </w:r>
      <w:proofErr w:type="spellStart"/>
      <w:r w:rsidRPr="00C57E10">
        <w:rPr>
          <w:rFonts w:ascii="Arial" w:hAnsi="Arial" w:cs="Arial"/>
          <w:i/>
          <w:szCs w:val="22"/>
        </w:rPr>
        <w:t>nanocompuestos</w:t>
      </w:r>
      <w:proofErr w:type="spellEnd"/>
      <w:r w:rsidRPr="00C57E10">
        <w:rPr>
          <w:rFonts w:ascii="Arial" w:hAnsi="Arial" w:cs="Arial"/>
          <w:i/>
          <w:szCs w:val="22"/>
        </w:rPr>
        <w:t xml:space="preserve"> </w:t>
      </w:r>
      <w:r w:rsidRPr="00C57E10">
        <w:rPr>
          <w:rFonts w:ascii="Arial" w:hAnsi="Arial" w:cs="Arial"/>
          <w:bCs/>
          <w:i/>
          <w:szCs w:val="22"/>
          <w:lang w:val="es-AR"/>
        </w:rPr>
        <w:t xml:space="preserve">poliméricos </w:t>
      </w:r>
      <w:r>
        <w:rPr>
          <w:rFonts w:ascii="Arial" w:hAnsi="Arial" w:cs="Arial"/>
          <w:bCs/>
          <w:i/>
          <w:szCs w:val="22"/>
          <w:lang w:val="es-AR"/>
        </w:rPr>
        <w:t>fabricados por</w:t>
      </w:r>
      <w:r w:rsidRPr="00C57E10">
        <w:rPr>
          <w:rFonts w:ascii="Arial" w:hAnsi="Arial" w:cs="Arial"/>
          <w:bCs/>
          <w:i/>
          <w:szCs w:val="22"/>
          <w:lang w:val="es-AR"/>
        </w:rPr>
        <w:t xml:space="preserve"> extrusión</w:t>
      </w:r>
      <w:r>
        <w:rPr>
          <w:rFonts w:ascii="Arial" w:hAnsi="Arial" w:cs="Arial"/>
          <w:bCs/>
          <w:i/>
          <w:szCs w:val="22"/>
          <w:lang w:val="es-AR"/>
        </w:rPr>
        <w:t>,</w:t>
      </w:r>
      <w:r w:rsidRPr="00C57E10">
        <w:rPr>
          <w:rFonts w:ascii="Arial" w:hAnsi="Arial" w:cs="Arial"/>
          <w:bCs/>
          <w:i/>
          <w:szCs w:val="22"/>
          <w:lang w:val="es-AR"/>
        </w:rPr>
        <w:t xml:space="preserve"> para su uso como</w:t>
      </w:r>
      <w:r w:rsidRPr="00C57E10">
        <w:rPr>
          <w:rFonts w:ascii="Arial" w:hAnsi="Arial" w:cs="Arial"/>
          <w:i/>
          <w:szCs w:val="22"/>
        </w:rPr>
        <w:t xml:space="preserve"> </w:t>
      </w:r>
      <w:r w:rsidRPr="00C57E10">
        <w:rPr>
          <w:rFonts w:ascii="Arial" w:hAnsi="Arial" w:cs="Arial"/>
          <w:bCs/>
          <w:i/>
          <w:szCs w:val="22"/>
          <w:lang w:val="es-AR"/>
        </w:rPr>
        <w:t>envase</w:t>
      </w:r>
      <w:r w:rsidR="00E15223">
        <w:rPr>
          <w:rFonts w:ascii="Arial" w:hAnsi="Arial" w:cs="Arial"/>
          <w:bCs/>
          <w:i/>
          <w:szCs w:val="22"/>
          <w:lang w:val="es-AR"/>
        </w:rPr>
        <w:t>s</w:t>
      </w:r>
      <w:r w:rsidRPr="00C57E10">
        <w:rPr>
          <w:rFonts w:ascii="Arial" w:hAnsi="Arial" w:cs="Arial"/>
          <w:bCs/>
          <w:i/>
          <w:szCs w:val="22"/>
          <w:lang w:val="es-AR"/>
        </w:rPr>
        <w:t xml:space="preserve"> activo</w:t>
      </w:r>
      <w:r w:rsidR="00E15223">
        <w:rPr>
          <w:rFonts w:ascii="Arial" w:hAnsi="Arial" w:cs="Arial"/>
          <w:bCs/>
          <w:i/>
          <w:szCs w:val="22"/>
          <w:lang w:val="es-AR"/>
        </w:rPr>
        <w:t>s</w:t>
      </w:r>
      <w:r w:rsidRPr="00593B9F">
        <w:rPr>
          <w:rFonts w:ascii="Arial" w:hAnsi="Arial" w:cs="Arial"/>
          <w:bCs/>
          <w:caps/>
          <w:szCs w:val="22"/>
          <w:lang w:val="es-AR"/>
        </w:rPr>
        <w:t>.</w:t>
      </w:r>
    </w:p>
    <w:p w:rsidR="00C57E10" w:rsidRPr="00593B9F" w:rsidRDefault="00C57E10" w:rsidP="00C57E10">
      <w:pPr>
        <w:jc w:val="both"/>
        <w:rPr>
          <w:caps/>
          <w:sz w:val="22"/>
          <w:szCs w:val="22"/>
        </w:rPr>
      </w:pPr>
    </w:p>
    <w:p w:rsidR="00C57E10" w:rsidRPr="00593B9F" w:rsidRDefault="00C57E10" w:rsidP="00C57E10">
      <w:pPr>
        <w:ind w:firstLine="284"/>
        <w:jc w:val="both"/>
        <w:rPr>
          <w:sz w:val="22"/>
          <w:szCs w:val="22"/>
          <w:lang w:val="es-ES"/>
        </w:rPr>
      </w:pPr>
      <w:r w:rsidRPr="00593B9F">
        <w:rPr>
          <w:sz w:val="22"/>
          <w:szCs w:val="22"/>
          <w:lang w:val="es-ES_tradnl"/>
        </w:rPr>
        <w:t xml:space="preserve">El reemplazo de los envases elaborados con plásticos sintéticos por compuestos biodegradables es uno de los temas con mayor auge en los últimos tiempos por los grandes problemas socioeconómicos y ecológicos que generan los materiales derivados del petróleo. </w:t>
      </w:r>
    </w:p>
    <w:p w:rsidR="00C57E10" w:rsidRPr="00593B9F" w:rsidRDefault="00C57E10" w:rsidP="00C57E10">
      <w:pPr>
        <w:ind w:firstLine="284"/>
        <w:jc w:val="both"/>
        <w:rPr>
          <w:sz w:val="22"/>
          <w:szCs w:val="22"/>
          <w:lang w:val="es-ES_tradnl"/>
        </w:rPr>
      </w:pPr>
      <w:r w:rsidRPr="00593B9F">
        <w:rPr>
          <w:sz w:val="22"/>
          <w:szCs w:val="22"/>
        </w:rPr>
        <w:t xml:space="preserve">El plan propone desarrollar </w:t>
      </w:r>
      <w:r w:rsidR="008F74F4">
        <w:rPr>
          <w:sz w:val="22"/>
          <w:szCs w:val="22"/>
        </w:rPr>
        <w:t xml:space="preserve">y caracterizar </w:t>
      </w:r>
      <w:r w:rsidRPr="00593B9F">
        <w:rPr>
          <w:sz w:val="22"/>
          <w:szCs w:val="22"/>
        </w:rPr>
        <w:t xml:space="preserve">nuevos materiales compuestos, biodegradables y competitivos, para su uso como envases activos a partir de almidón con extracto de yerba mate como antioxidante y </w:t>
      </w:r>
      <w:proofErr w:type="spellStart"/>
      <w:r w:rsidRPr="00593B9F">
        <w:rPr>
          <w:sz w:val="22"/>
          <w:szCs w:val="22"/>
        </w:rPr>
        <w:t>nanopartículas</w:t>
      </w:r>
      <w:proofErr w:type="spellEnd"/>
      <w:r w:rsidRPr="00593B9F">
        <w:rPr>
          <w:sz w:val="22"/>
          <w:szCs w:val="22"/>
        </w:rPr>
        <w:t xml:space="preserve"> de dióxido de titanio como refuerzo, mediante la técnica de extrusión y posterior termo-sellado o soplado. El </w:t>
      </w:r>
      <w:r w:rsidRPr="00593B9F">
        <w:rPr>
          <w:sz w:val="22"/>
          <w:szCs w:val="22"/>
          <w:lang w:val="es-ES_tradnl"/>
        </w:rPr>
        <w:t xml:space="preserve">almidón se </w:t>
      </w:r>
      <w:r w:rsidRPr="00593B9F">
        <w:rPr>
          <w:sz w:val="22"/>
          <w:szCs w:val="22"/>
        </w:rPr>
        <w:t>obtiene a partir de recursos naturales y renovables</w:t>
      </w:r>
      <w:r w:rsidRPr="00593B9F">
        <w:rPr>
          <w:sz w:val="22"/>
          <w:szCs w:val="22"/>
          <w:lang w:val="es-ES_tradnl"/>
        </w:rPr>
        <w:t xml:space="preserve">. </w:t>
      </w:r>
      <w:r w:rsidRPr="00593B9F">
        <w:rPr>
          <w:sz w:val="22"/>
          <w:szCs w:val="22"/>
          <w:lang w:val="es-ES"/>
        </w:rPr>
        <w:t xml:space="preserve">Las excelentes propiedades de las </w:t>
      </w:r>
      <w:r w:rsidRPr="00593B9F">
        <w:rPr>
          <w:sz w:val="22"/>
          <w:szCs w:val="22"/>
        </w:rPr>
        <w:t>NP-TiO</w:t>
      </w:r>
      <w:r w:rsidRPr="00593B9F">
        <w:rPr>
          <w:sz w:val="22"/>
          <w:szCs w:val="22"/>
          <w:vertAlign w:val="subscript"/>
        </w:rPr>
        <w:t>2</w:t>
      </w:r>
      <w:r w:rsidRPr="00593B9F">
        <w:rPr>
          <w:sz w:val="22"/>
          <w:szCs w:val="22"/>
        </w:rPr>
        <w:t xml:space="preserve"> </w:t>
      </w:r>
      <w:r w:rsidRPr="00593B9F">
        <w:rPr>
          <w:sz w:val="22"/>
          <w:szCs w:val="22"/>
          <w:lang w:val="es-ES"/>
        </w:rPr>
        <w:t xml:space="preserve">permiten utilizarlas como refuerzo en materiales </w:t>
      </w:r>
      <w:proofErr w:type="spellStart"/>
      <w:r w:rsidRPr="00593B9F">
        <w:rPr>
          <w:sz w:val="22"/>
          <w:szCs w:val="22"/>
          <w:lang w:val="es-ES"/>
        </w:rPr>
        <w:t>nanocompuestos</w:t>
      </w:r>
      <w:proofErr w:type="spellEnd"/>
      <w:r w:rsidRPr="00593B9F">
        <w:rPr>
          <w:sz w:val="22"/>
          <w:szCs w:val="22"/>
          <w:lang w:val="es-ES"/>
        </w:rPr>
        <w:t xml:space="preserve">, </w:t>
      </w:r>
      <w:r w:rsidRPr="00593B9F">
        <w:rPr>
          <w:sz w:val="22"/>
          <w:szCs w:val="22"/>
        </w:rPr>
        <w:t>y el importante poder antioxidante de la yerba mate posibilita la obtención de un envase</w:t>
      </w:r>
      <w:r w:rsidRPr="00593B9F">
        <w:rPr>
          <w:sz w:val="22"/>
          <w:szCs w:val="22"/>
          <w:lang w:val="es-ES"/>
        </w:rPr>
        <w:t xml:space="preserve"> con capacidad de retrasar de la oxidación de lo que protege. </w:t>
      </w:r>
      <w:r w:rsidR="00400CD1">
        <w:rPr>
          <w:sz w:val="22"/>
          <w:szCs w:val="22"/>
          <w:lang w:val="es-ES"/>
        </w:rPr>
        <w:t xml:space="preserve">Se utilizarán distintos tipos de microscopía para la caracterización de las muestras (TEM, SEM, AFM, </w:t>
      </w:r>
      <w:proofErr w:type="spellStart"/>
      <w:r w:rsidR="00400CD1">
        <w:rPr>
          <w:sz w:val="22"/>
          <w:szCs w:val="22"/>
          <w:lang w:val="es-ES"/>
        </w:rPr>
        <w:t>Peak</w:t>
      </w:r>
      <w:proofErr w:type="spellEnd"/>
      <w:r w:rsidR="00400CD1">
        <w:rPr>
          <w:sz w:val="22"/>
          <w:szCs w:val="22"/>
          <w:lang w:val="es-ES"/>
        </w:rPr>
        <w:t xml:space="preserve"> </w:t>
      </w:r>
      <w:proofErr w:type="spellStart"/>
      <w:r w:rsidR="00400CD1">
        <w:rPr>
          <w:sz w:val="22"/>
          <w:szCs w:val="22"/>
          <w:lang w:val="es-ES"/>
        </w:rPr>
        <w:t>Force</w:t>
      </w:r>
      <w:proofErr w:type="spellEnd"/>
      <w:r w:rsidR="00400CD1">
        <w:rPr>
          <w:sz w:val="22"/>
          <w:szCs w:val="22"/>
          <w:lang w:val="es-ES"/>
        </w:rPr>
        <w:t xml:space="preserve">-QNM). </w:t>
      </w:r>
      <w:r w:rsidRPr="00593B9F">
        <w:rPr>
          <w:sz w:val="22"/>
          <w:szCs w:val="22"/>
          <w:lang w:val="es-ES"/>
        </w:rPr>
        <w:t xml:space="preserve">Se </w:t>
      </w:r>
      <w:r w:rsidR="006B42A4">
        <w:rPr>
          <w:sz w:val="22"/>
          <w:szCs w:val="22"/>
          <w:lang w:val="es-ES"/>
        </w:rPr>
        <w:t xml:space="preserve">desea </w:t>
      </w:r>
      <w:r w:rsidRPr="00593B9F">
        <w:rPr>
          <w:sz w:val="22"/>
          <w:szCs w:val="22"/>
          <w:lang w:val="es-ES"/>
        </w:rPr>
        <w:t>estudiar el efecto de las concentraciones y variables de proceso en la estructura de los compuestos. Se</w:t>
      </w:r>
      <w:r w:rsidR="006B42A4">
        <w:rPr>
          <w:sz w:val="22"/>
          <w:szCs w:val="22"/>
          <w:lang w:val="es-ES"/>
        </w:rPr>
        <w:t xml:space="preserve"> propone</w:t>
      </w:r>
      <w:r w:rsidRPr="00593B9F">
        <w:rPr>
          <w:sz w:val="22"/>
          <w:szCs w:val="22"/>
          <w:lang w:val="es-ES"/>
        </w:rPr>
        <w:t xml:space="preserve"> </w:t>
      </w:r>
      <w:r w:rsidR="006B42A4">
        <w:rPr>
          <w:sz w:val="22"/>
          <w:szCs w:val="22"/>
          <w:lang w:val="es-ES"/>
        </w:rPr>
        <w:t>analizar</w:t>
      </w:r>
      <w:r w:rsidRPr="00593B9F">
        <w:rPr>
          <w:sz w:val="22"/>
          <w:szCs w:val="22"/>
          <w:lang w:val="es-ES"/>
        </w:rPr>
        <w:t xml:space="preserve"> su respuesta mecánica, térmica y de barrera, </w:t>
      </w:r>
      <w:r w:rsidR="006B42A4">
        <w:rPr>
          <w:sz w:val="22"/>
          <w:szCs w:val="22"/>
          <w:lang w:val="es-ES"/>
        </w:rPr>
        <w:t>e</w:t>
      </w:r>
      <w:r w:rsidRPr="00593B9F">
        <w:rPr>
          <w:sz w:val="22"/>
          <w:szCs w:val="22"/>
          <w:lang w:val="es-ES"/>
        </w:rPr>
        <w:t xml:space="preserve"> investigar la actividad antioxidante, antimicrobiana y </w:t>
      </w:r>
      <w:proofErr w:type="spellStart"/>
      <w:r w:rsidRPr="00593B9F">
        <w:rPr>
          <w:sz w:val="22"/>
          <w:szCs w:val="22"/>
          <w:lang w:val="es-ES"/>
        </w:rPr>
        <w:t>biodegradabilidad</w:t>
      </w:r>
      <w:proofErr w:type="spellEnd"/>
      <w:r w:rsidRPr="00593B9F">
        <w:rPr>
          <w:sz w:val="22"/>
          <w:szCs w:val="22"/>
          <w:lang w:val="es-ES"/>
        </w:rPr>
        <w:t>. Finalmente, se</w:t>
      </w:r>
      <w:r w:rsidR="006B42A4">
        <w:rPr>
          <w:sz w:val="22"/>
          <w:szCs w:val="22"/>
          <w:lang w:val="es-ES"/>
        </w:rPr>
        <w:t xml:space="preserve"> espera aplicar el material con las propiedades más óptimas en diferentes productos, como por ejemplo, utilizarlo como envase de </w:t>
      </w:r>
      <w:r w:rsidRPr="00593B9F">
        <w:rPr>
          <w:sz w:val="22"/>
          <w:szCs w:val="22"/>
          <w:lang w:val="es-ES"/>
        </w:rPr>
        <w:t>yerba</w:t>
      </w:r>
      <w:r w:rsidR="006B42A4">
        <w:rPr>
          <w:sz w:val="22"/>
          <w:szCs w:val="22"/>
          <w:lang w:val="es-ES"/>
        </w:rPr>
        <w:t xml:space="preserve"> mate</w:t>
      </w:r>
      <w:r w:rsidRPr="00593B9F">
        <w:rPr>
          <w:sz w:val="22"/>
          <w:szCs w:val="22"/>
          <w:lang w:val="es-ES"/>
        </w:rPr>
        <w:t xml:space="preserve">. De esta forma se aportarán nuevos conocimientos en un área de gran impacto científico como la nanotecnología. </w:t>
      </w:r>
    </w:p>
    <w:p w:rsidR="00C57E10" w:rsidRPr="00593B9F" w:rsidRDefault="00C57E10" w:rsidP="00C57E10">
      <w:pPr>
        <w:ind w:firstLine="284"/>
        <w:jc w:val="both"/>
        <w:rPr>
          <w:sz w:val="22"/>
          <w:szCs w:val="22"/>
        </w:rPr>
      </w:pPr>
      <w:r w:rsidRPr="00593B9F">
        <w:rPr>
          <w:sz w:val="22"/>
          <w:szCs w:val="22"/>
        </w:rPr>
        <w:t>El proyecto vincula conceptos básicos y avanzados de física y nanotecnología, así como del uso de técnicas de procesamiento industrial, resultando de gran importancia para la formación de un físico con proyección a la ciencia</w:t>
      </w:r>
      <w:r w:rsidR="006B42A4">
        <w:rPr>
          <w:sz w:val="22"/>
          <w:szCs w:val="22"/>
        </w:rPr>
        <w:t xml:space="preserve"> y a la industria de materiales, ya que </w:t>
      </w:r>
      <w:r w:rsidRPr="00593B9F">
        <w:rPr>
          <w:sz w:val="22"/>
          <w:szCs w:val="22"/>
        </w:rPr>
        <w:t>generará capacidades para el asesoramiento en</w:t>
      </w:r>
      <w:r w:rsidR="006B42A4">
        <w:rPr>
          <w:sz w:val="22"/>
          <w:szCs w:val="22"/>
        </w:rPr>
        <w:t xml:space="preserve"> el</w:t>
      </w:r>
      <w:r w:rsidRPr="00593B9F">
        <w:rPr>
          <w:sz w:val="22"/>
          <w:szCs w:val="22"/>
        </w:rPr>
        <w:t xml:space="preserve"> procesamiento de materiales a escala industrial.</w:t>
      </w:r>
    </w:p>
    <w:p w:rsidR="00C57E10" w:rsidRPr="00593B9F" w:rsidRDefault="00C57E10" w:rsidP="00C57E10">
      <w:pPr>
        <w:ind w:firstLine="426"/>
        <w:jc w:val="both"/>
        <w:rPr>
          <w:b/>
          <w:sz w:val="22"/>
          <w:szCs w:val="22"/>
        </w:rPr>
      </w:pPr>
    </w:p>
    <w:p w:rsidR="004067AC" w:rsidRDefault="00702E56" w:rsidP="00702E56">
      <w:pPr>
        <w:jc w:val="center"/>
      </w:pPr>
      <w:r>
        <w:t>***</w:t>
      </w:r>
    </w:p>
    <w:p w:rsidR="00702E56" w:rsidRDefault="00702E56" w:rsidP="00702E56">
      <w:pPr>
        <w:jc w:val="center"/>
      </w:pPr>
    </w:p>
    <w:p w:rsidR="002A6CEC" w:rsidRDefault="00702E56" w:rsidP="002A6CEC">
      <w:pPr>
        <w:spacing w:after="80"/>
        <w:jc w:val="center"/>
      </w:pPr>
      <w:r w:rsidRPr="00702E56">
        <w:rPr>
          <w:b/>
        </w:rPr>
        <w:t>Lugar de Trabajo:</w:t>
      </w:r>
    </w:p>
    <w:p w:rsidR="00702E56" w:rsidRDefault="00702E56" w:rsidP="002A6CEC">
      <w:pPr>
        <w:spacing w:after="80"/>
        <w:jc w:val="center"/>
      </w:pPr>
      <w:r>
        <w:t xml:space="preserve">Laboratorio de Polímeros y Materiales Compuestos (LP&amp;MC, </w:t>
      </w:r>
      <w:proofErr w:type="spellStart"/>
      <w:r>
        <w:t>Dep</w:t>
      </w:r>
      <w:proofErr w:type="spellEnd"/>
      <w:r>
        <w:t xml:space="preserve">. Física, IFIBA-CONIET, </w:t>
      </w:r>
      <w:proofErr w:type="spellStart"/>
      <w:r>
        <w:t>FC</w:t>
      </w:r>
      <w:r w:rsidR="00E15223">
        <w:t>E</w:t>
      </w:r>
      <w:r>
        <w:t>yN</w:t>
      </w:r>
      <w:proofErr w:type="spellEnd"/>
      <w:r>
        <w:t>-UBA)</w:t>
      </w:r>
      <w:r w:rsidR="002A6CEC">
        <w:t>.</w:t>
      </w:r>
    </w:p>
    <w:p w:rsidR="00702E56" w:rsidRDefault="00702E56" w:rsidP="002A6CEC">
      <w:pPr>
        <w:spacing w:after="80"/>
        <w:jc w:val="center"/>
      </w:pPr>
      <w:r>
        <w:t>Centro de Microscopía Avanzada (CMA</w:t>
      </w:r>
      <w:r w:rsidR="008F74F4">
        <w:t xml:space="preserve"> y</w:t>
      </w:r>
      <w:r w:rsidR="008F74F4" w:rsidRPr="00702E56">
        <w:t xml:space="preserve"> </w:t>
      </w:r>
      <w:proofErr w:type="spellStart"/>
      <w:r>
        <w:t>Dep</w:t>
      </w:r>
      <w:proofErr w:type="spellEnd"/>
      <w:r>
        <w:t xml:space="preserve">. Física, IFIBA-CONIET, </w:t>
      </w:r>
      <w:proofErr w:type="spellStart"/>
      <w:r>
        <w:t>FC</w:t>
      </w:r>
      <w:r w:rsidR="00E15223">
        <w:t>E</w:t>
      </w:r>
      <w:r>
        <w:t>yN</w:t>
      </w:r>
      <w:proofErr w:type="spellEnd"/>
      <w:r>
        <w:t>-UBA)</w:t>
      </w:r>
      <w:r w:rsidR="002A6CEC">
        <w:t>.</w:t>
      </w:r>
    </w:p>
    <w:p w:rsidR="00E15223" w:rsidRDefault="00E15223" w:rsidP="00702E56">
      <w:pPr>
        <w:ind w:left="2127" w:hanging="2127"/>
      </w:pPr>
    </w:p>
    <w:p w:rsidR="00E15223" w:rsidRDefault="00E15223" w:rsidP="00E15223">
      <w:pPr>
        <w:jc w:val="center"/>
      </w:pPr>
      <w:r>
        <w:t>***</w:t>
      </w:r>
    </w:p>
    <w:p w:rsidR="00702E56" w:rsidRDefault="00702E56" w:rsidP="00702E56">
      <w:pPr>
        <w:jc w:val="center"/>
      </w:pPr>
    </w:p>
    <w:p w:rsidR="00702E56" w:rsidRPr="007B5A02" w:rsidRDefault="00702E56" w:rsidP="002A6CEC">
      <w:pPr>
        <w:spacing w:after="80"/>
        <w:jc w:val="center"/>
        <w:rPr>
          <w:b/>
        </w:rPr>
      </w:pPr>
      <w:r w:rsidRPr="007B5A02">
        <w:rPr>
          <w:b/>
        </w:rPr>
        <w:t>Contacto</w:t>
      </w:r>
      <w:r w:rsidR="002A6CEC" w:rsidRPr="007B5A02">
        <w:rPr>
          <w:b/>
        </w:rPr>
        <w:t>s</w:t>
      </w:r>
      <w:r w:rsidRPr="007B5A02">
        <w:rPr>
          <w:b/>
        </w:rPr>
        <w:t>:</w:t>
      </w:r>
    </w:p>
    <w:p w:rsidR="00702E56" w:rsidRDefault="00E15223" w:rsidP="00E15223">
      <w:pPr>
        <w:spacing w:after="80"/>
        <w:jc w:val="center"/>
      </w:pPr>
      <w:r>
        <w:t xml:space="preserve">Dra. </w:t>
      </w:r>
      <w:r w:rsidR="00702E56">
        <w:t>Lucía Famá</w:t>
      </w:r>
      <w:r>
        <w:t xml:space="preserve"> (LP&amp;MC)</w:t>
      </w:r>
      <w:r w:rsidR="00702E56">
        <w:t xml:space="preserve">: </w:t>
      </w:r>
      <w:hyperlink r:id="rId4" w:history="1">
        <w:r w:rsidRPr="00C22CC1">
          <w:rPr>
            <w:rStyle w:val="Hipervnculo"/>
          </w:rPr>
          <w:t>lfama@df.uba.ar</w:t>
        </w:r>
      </w:hyperlink>
    </w:p>
    <w:p w:rsidR="00226BF0" w:rsidRDefault="00E15223" w:rsidP="00E15223">
      <w:pPr>
        <w:spacing w:after="80"/>
        <w:jc w:val="center"/>
      </w:pPr>
      <w:r>
        <w:t xml:space="preserve">Dra. Lía </w:t>
      </w:r>
      <w:proofErr w:type="spellStart"/>
      <w:r>
        <w:t>Pietrasanta</w:t>
      </w:r>
      <w:proofErr w:type="spellEnd"/>
      <w:r>
        <w:t xml:space="preserve"> (CMA): </w:t>
      </w:r>
      <w:hyperlink r:id="rId5" w:history="1">
        <w:r w:rsidR="00226BF0" w:rsidRPr="0015436D">
          <w:rPr>
            <w:rStyle w:val="Hipervnculo"/>
          </w:rPr>
          <w:t>lia@df.uba.ar</w:t>
        </w:r>
      </w:hyperlink>
    </w:p>
    <w:p w:rsidR="00E15223" w:rsidRDefault="00E15223" w:rsidP="00226BF0">
      <w:pPr>
        <w:spacing w:after="80"/>
        <w:jc w:val="center"/>
      </w:pPr>
      <w:bookmarkStart w:id="0" w:name="_GoBack"/>
      <w:bookmarkEnd w:id="0"/>
    </w:p>
    <w:sectPr w:rsidR="00E15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10"/>
    <w:rsid w:val="00226BF0"/>
    <w:rsid w:val="002A6CEC"/>
    <w:rsid w:val="00400CD1"/>
    <w:rsid w:val="004A680F"/>
    <w:rsid w:val="0056090A"/>
    <w:rsid w:val="006B42A4"/>
    <w:rsid w:val="00702E56"/>
    <w:rsid w:val="007711F3"/>
    <w:rsid w:val="007B5A02"/>
    <w:rsid w:val="008F74F4"/>
    <w:rsid w:val="00B86DE5"/>
    <w:rsid w:val="00C57E10"/>
    <w:rsid w:val="00E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4278E-1D87-4041-B7F3-0BDA48DB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74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C57E10"/>
    <w:pPr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spacing w:val="-3"/>
      <w:sz w:val="22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152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74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74F4"/>
    <w:rPr>
      <w:rFonts w:ascii="Tahoma" w:eastAsia="Times New Roman" w:hAnsi="Tahoma" w:cs="Tahoma"/>
      <w:sz w:val="16"/>
      <w:szCs w:val="16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8F74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a@df.uba.ar" TargetMode="External"/><Relationship Id="rId4" Type="http://schemas.openxmlformats.org/officeDocument/2006/relationships/hyperlink" Target="mailto:lfama@df.uba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Homera Polímeros</dc:creator>
  <cp:lastModifiedBy>Homera Polímeros</cp:lastModifiedBy>
  <cp:revision>2</cp:revision>
  <dcterms:created xsi:type="dcterms:W3CDTF">2017-08-25T16:47:00Z</dcterms:created>
  <dcterms:modified xsi:type="dcterms:W3CDTF">2017-08-25T16:47:00Z</dcterms:modified>
</cp:coreProperties>
</file>